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AF8F" w14:textId="77777777" w:rsidR="004C3BCC" w:rsidRPr="001D64CE" w:rsidRDefault="008F303B" w:rsidP="008F303B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1D64CE">
        <w:rPr>
          <w:rFonts w:ascii="Arial" w:hAnsi="Arial" w:cs="Arial"/>
          <w:b/>
          <w:sz w:val="28"/>
          <w:u w:val="single"/>
        </w:rPr>
        <w:t xml:space="preserve">2020 Spending Review – LGA </w:t>
      </w:r>
      <w:r w:rsidR="00471F09">
        <w:rPr>
          <w:rFonts w:ascii="Arial" w:hAnsi="Arial" w:cs="Arial"/>
          <w:b/>
          <w:sz w:val="28"/>
          <w:u w:val="single"/>
        </w:rPr>
        <w:t>B</w:t>
      </w:r>
      <w:r w:rsidRPr="001D64CE">
        <w:rPr>
          <w:rFonts w:ascii="Arial" w:hAnsi="Arial" w:cs="Arial"/>
          <w:b/>
          <w:sz w:val="28"/>
          <w:u w:val="single"/>
        </w:rPr>
        <w:t xml:space="preserve">riefing </w:t>
      </w:r>
      <w:r w:rsidR="001D64CE" w:rsidRPr="001D64CE">
        <w:rPr>
          <w:rFonts w:ascii="Arial" w:hAnsi="Arial" w:cs="Arial"/>
          <w:b/>
          <w:sz w:val="28"/>
          <w:u w:val="single"/>
        </w:rPr>
        <w:t>(</w:t>
      </w:r>
      <w:r w:rsidRPr="001D64CE">
        <w:rPr>
          <w:rFonts w:ascii="Arial" w:hAnsi="Arial" w:cs="Arial"/>
          <w:b/>
          <w:sz w:val="28"/>
          <w:u w:val="single"/>
        </w:rPr>
        <w:t xml:space="preserve">Place-related </w:t>
      </w:r>
      <w:r w:rsidR="001D64CE" w:rsidRPr="001D64CE">
        <w:rPr>
          <w:rFonts w:ascii="Arial" w:hAnsi="Arial" w:cs="Arial"/>
          <w:b/>
          <w:sz w:val="28"/>
          <w:u w:val="single"/>
        </w:rPr>
        <w:t>policies)</w:t>
      </w:r>
    </w:p>
    <w:p w14:paraId="1543C164" w14:textId="77777777" w:rsidR="008F303B" w:rsidRDefault="008F303B" w:rsidP="008F303B">
      <w:pPr>
        <w:spacing w:after="0" w:line="240" w:lineRule="auto"/>
        <w:rPr>
          <w:rFonts w:ascii="Arial" w:hAnsi="Arial" w:cs="Arial"/>
        </w:rPr>
      </w:pPr>
    </w:p>
    <w:p w14:paraId="635ED4E5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UK Shared Prosperity Fund (UKSPF)</w:t>
      </w:r>
    </w:p>
    <w:p w14:paraId="481A3E8A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Infrastructure Strategy</w:t>
      </w:r>
    </w:p>
    <w:p w14:paraId="31DE1CCF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Preparations for the end of the Transition Period</w:t>
      </w:r>
    </w:p>
    <w:p w14:paraId="31040186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Freeports</w:t>
      </w:r>
    </w:p>
    <w:p w14:paraId="01BB40BC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Levelling Up Fund</w:t>
      </w:r>
    </w:p>
    <w:p w14:paraId="07AF119D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Supporting Jobs</w:t>
      </w:r>
    </w:p>
    <w:p w14:paraId="6243790B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Housing</w:t>
      </w:r>
    </w:p>
    <w:p w14:paraId="518796FE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</w:t>
      </w:r>
    </w:p>
    <w:p w14:paraId="59B8706E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Green Investments and Infrastructure</w:t>
      </w:r>
    </w:p>
    <w:p w14:paraId="13BE03DB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Low Carbon Solutions</w:t>
      </w:r>
    </w:p>
    <w:p w14:paraId="7BA69E81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Homes Bonus</w:t>
      </w:r>
    </w:p>
    <w:p w14:paraId="421BB2AC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Electric Vehicle Charging Infrastructure</w:t>
      </w:r>
    </w:p>
    <w:p w14:paraId="3BA25B68" w14:textId="77777777" w:rsid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Active Travel Infrastructure</w:t>
      </w:r>
    </w:p>
    <w:p w14:paraId="5E998656" w14:textId="77777777" w:rsidR="001D64CE" w:rsidRPr="001D64CE" w:rsidRDefault="001D64CE" w:rsidP="001D64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Warmer Homes and Buildings</w:t>
      </w:r>
    </w:p>
    <w:p w14:paraId="42C37E1D" w14:textId="77777777" w:rsidR="008F303B" w:rsidRDefault="008F303B" w:rsidP="008F30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7313"/>
      </w:tblGrid>
      <w:tr w:rsidR="008F303B" w14:paraId="3AA9DD91" w14:textId="77777777" w:rsidTr="00133EEA">
        <w:trPr>
          <w:tblHeader/>
        </w:trPr>
        <w:tc>
          <w:tcPr>
            <w:tcW w:w="1980" w:type="dxa"/>
          </w:tcPr>
          <w:p w14:paraId="60C9F573" w14:textId="77777777" w:rsidR="008F303B" w:rsidRPr="001D64CE" w:rsidRDefault="00133EEA" w:rsidP="008F30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Policy </w:t>
            </w:r>
          </w:p>
        </w:tc>
        <w:tc>
          <w:tcPr>
            <w:tcW w:w="6095" w:type="dxa"/>
          </w:tcPr>
          <w:p w14:paraId="3EDA3197" w14:textId="77777777" w:rsidR="008F303B" w:rsidRPr="001D64CE" w:rsidRDefault="008F303B" w:rsidP="008F303B">
            <w:pPr>
              <w:rPr>
                <w:rFonts w:ascii="Arial" w:hAnsi="Arial" w:cs="Arial"/>
                <w:b/>
              </w:rPr>
            </w:pPr>
            <w:r w:rsidRPr="001D64CE">
              <w:rPr>
                <w:rFonts w:ascii="Arial" w:hAnsi="Arial" w:cs="Arial"/>
                <w:b/>
              </w:rPr>
              <w:t>Announcement</w:t>
            </w:r>
          </w:p>
        </w:tc>
        <w:tc>
          <w:tcPr>
            <w:tcW w:w="7313" w:type="dxa"/>
          </w:tcPr>
          <w:p w14:paraId="53AD4E83" w14:textId="77777777" w:rsidR="008F303B" w:rsidRPr="001D64CE" w:rsidRDefault="008F303B" w:rsidP="008F303B">
            <w:pPr>
              <w:rPr>
                <w:rFonts w:ascii="Arial" w:hAnsi="Arial" w:cs="Arial"/>
                <w:b/>
              </w:rPr>
            </w:pPr>
            <w:r w:rsidRPr="001D64CE">
              <w:rPr>
                <w:rFonts w:ascii="Arial" w:hAnsi="Arial" w:cs="Arial"/>
                <w:b/>
              </w:rPr>
              <w:t>LGA View</w:t>
            </w:r>
          </w:p>
        </w:tc>
      </w:tr>
      <w:tr w:rsidR="001D64CE" w14:paraId="26F4C335" w14:textId="77777777" w:rsidTr="001D64CE">
        <w:tc>
          <w:tcPr>
            <w:tcW w:w="1980" w:type="dxa"/>
          </w:tcPr>
          <w:p w14:paraId="21A5E5AF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UK Shared Prosperity Fund (UKSPF)</w:t>
            </w:r>
          </w:p>
          <w:p w14:paraId="74693487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311039A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Government is supporting the regene</w:t>
            </w:r>
            <w:r>
              <w:rPr>
                <w:rFonts w:ascii="Arial" w:hAnsi="Arial" w:cs="Arial"/>
              </w:rPr>
              <w:t xml:space="preserve">ration of towns and communities </w:t>
            </w:r>
            <w:r w:rsidRPr="008F303B">
              <w:rPr>
                <w:rFonts w:ascii="Arial" w:hAnsi="Arial" w:cs="Arial"/>
              </w:rPr>
              <w:t>by targeting</w:t>
            </w:r>
            <w:r>
              <w:rPr>
                <w:rFonts w:ascii="Arial" w:hAnsi="Arial" w:cs="Arial"/>
              </w:rPr>
              <w:t xml:space="preserve"> further </w:t>
            </w:r>
            <w:r w:rsidRPr="008F303B">
              <w:rPr>
                <w:rFonts w:ascii="Arial" w:hAnsi="Arial" w:cs="Arial"/>
              </w:rPr>
              <w:t>investment at pl</w:t>
            </w:r>
            <w:r>
              <w:rPr>
                <w:rFonts w:ascii="Arial" w:hAnsi="Arial" w:cs="Arial"/>
              </w:rPr>
              <w:t xml:space="preserve">aces most in need by supporting </w:t>
            </w:r>
            <w:r w:rsidRPr="008F303B">
              <w:rPr>
                <w:rFonts w:ascii="Arial" w:hAnsi="Arial" w:cs="Arial"/>
              </w:rPr>
              <w:t>places, such as fo</w:t>
            </w:r>
            <w:r>
              <w:rPr>
                <w:rFonts w:ascii="Arial" w:hAnsi="Arial" w:cs="Arial"/>
              </w:rPr>
              <w:t xml:space="preserve">rmer industrial areas, deprived </w:t>
            </w:r>
            <w:r w:rsidRPr="008F303B">
              <w:rPr>
                <w:rFonts w:ascii="Arial" w:hAnsi="Arial" w:cs="Arial"/>
              </w:rPr>
              <w:t>towns and coastal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ommunities, by setting out what </w:t>
            </w:r>
            <w:r w:rsidRPr="008F303B">
              <w:rPr>
                <w:rFonts w:ascii="Arial" w:hAnsi="Arial" w:cs="Arial"/>
              </w:rPr>
              <w:t>the UK</w:t>
            </w:r>
            <w:r>
              <w:rPr>
                <w:rFonts w:ascii="Arial" w:hAnsi="Arial" w:cs="Arial"/>
              </w:rPr>
              <w:t xml:space="preserve"> Shared Prosperity Fund (UKSPF) </w:t>
            </w:r>
            <w:r w:rsidRPr="008F303B">
              <w:rPr>
                <w:rFonts w:ascii="Arial" w:hAnsi="Arial" w:cs="Arial"/>
              </w:rPr>
              <w:t>will invest in and how it will be targeted (see Box 3.1) (Pa</w:t>
            </w:r>
            <w:r>
              <w:rPr>
                <w:rFonts w:ascii="Arial" w:hAnsi="Arial" w:cs="Arial"/>
              </w:rPr>
              <w:t xml:space="preserve">ge 36, paragraph </w:t>
            </w:r>
            <w:r w:rsidRPr="008F303B">
              <w:rPr>
                <w:rFonts w:ascii="Arial" w:hAnsi="Arial" w:cs="Arial"/>
              </w:rPr>
              <w:t>3.16 and page 37, box 3.1)</w:t>
            </w:r>
          </w:p>
          <w:p w14:paraId="3EC3D56E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79DFB66D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SR20 sets out ho</w:t>
            </w:r>
            <w:r>
              <w:rPr>
                <w:rFonts w:ascii="Arial" w:hAnsi="Arial" w:cs="Arial"/>
              </w:rPr>
              <w:t xml:space="preserve">w the UK Shared Prosperity Fund (UKSPF) will help to level up and create </w:t>
            </w:r>
            <w:r w:rsidRPr="008F303B">
              <w:rPr>
                <w:rFonts w:ascii="Arial" w:hAnsi="Arial" w:cs="Arial"/>
              </w:rPr>
              <w:t xml:space="preserve">opportunity for </w:t>
            </w:r>
            <w:r>
              <w:rPr>
                <w:rFonts w:ascii="Arial" w:hAnsi="Arial" w:cs="Arial"/>
              </w:rPr>
              <w:t xml:space="preserve">people and places across the UK and </w:t>
            </w:r>
            <w:r w:rsidRPr="008F303B">
              <w:rPr>
                <w:rFonts w:ascii="Arial" w:hAnsi="Arial" w:cs="Arial"/>
              </w:rPr>
              <w:t>provides £220 mil</w:t>
            </w:r>
            <w:r>
              <w:rPr>
                <w:rFonts w:ascii="Arial" w:hAnsi="Arial" w:cs="Arial"/>
              </w:rPr>
              <w:t xml:space="preserve">lion additional funding to help </w:t>
            </w:r>
            <w:r w:rsidRPr="008F303B">
              <w:rPr>
                <w:rFonts w:ascii="Arial" w:hAnsi="Arial" w:cs="Arial"/>
              </w:rPr>
              <w:t xml:space="preserve">local areas prepare </w:t>
            </w:r>
            <w:r>
              <w:rPr>
                <w:rFonts w:ascii="Arial" w:hAnsi="Arial" w:cs="Arial"/>
              </w:rPr>
              <w:t xml:space="preserve">over 2021/22 for the </w:t>
            </w:r>
            <w:r w:rsidRPr="008F303B">
              <w:rPr>
                <w:rFonts w:ascii="Arial" w:hAnsi="Arial" w:cs="Arial"/>
              </w:rPr>
              <w:t>introduction o</w:t>
            </w:r>
            <w:r>
              <w:rPr>
                <w:rFonts w:ascii="Arial" w:hAnsi="Arial" w:cs="Arial"/>
              </w:rPr>
              <w:t xml:space="preserve">f the UKSPF (Page 73, paragraph </w:t>
            </w:r>
            <w:r w:rsidRPr="008F303B">
              <w:rPr>
                <w:rFonts w:ascii="Arial" w:hAnsi="Arial" w:cs="Arial"/>
              </w:rPr>
              <w:t>6.60)</w:t>
            </w:r>
          </w:p>
          <w:p w14:paraId="16665FCC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7075D3A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Since the referendum, the LGA has bee</w:t>
            </w:r>
            <w:r>
              <w:rPr>
                <w:rFonts w:ascii="Arial" w:hAnsi="Arial" w:cs="Arial"/>
              </w:rPr>
              <w:t xml:space="preserve">n lobbying Government to ensure </w:t>
            </w:r>
            <w:r w:rsidRPr="008F303B">
              <w:rPr>
                <w:rFonts w:ascii="Arial" w:hAnsi="Arial" w:cs="Arial"/>
              </w:rPr>
              <w:t>that there was a domestic replacement fo</w:t>
            </w:r>
            <w:r>
              <w:rPr>
                <w:rFonts w:ascii="Arial" w:hAnsi="Arial" w:cs="Arial"/>
              </w:rPr>
              <w:t xml:space="preserve">r EU funds. The SR contains the </w:t>
            </w:r>
            <w:r w:rsidRPr="008F303B">
              <w:rPr>
                <w:rFonts w:ascii="Arial" w:hAnsi="Arial" w:cs="Arial"/>
              </w:rPr>
              <w:t xml:space="preserve">“Heads of Terms” for the UKSPF (the </w:t>
            </w:r>
            <w:r>
              <w:rPr>
                <w:rFonts w:ascii="Arial" w:hAnsi="Arial" w:cs="Arial"/>
              </w:rPr>
              <w:t xml:space="preserve">Government’s replacement of the </w:t>
            </w:r>
            <w:r w:rsidRPr="008F303B">
              <w:rPr>
                <w:rFonts w:ascii="Arial" w:hAnsi="Arial" w:cs="Arial"/>
              </w:rPr>
              <w:t xml:space="preserve">European Structural and Investment Funds) </w:t>
            </w:r>
            <w:r>
              <w:rPr>
                <w:rFonts w:ascii="Arial" w:hAnsi="Arial" w:cs="Arial"/>
              </w:rPr>
              <w:t xml:space="preserve">and confirms that the fund will be at least £1.5 </w:t>
            </w:r>
            <w:r w:rsidRPr="008F303B">
              <w:rPr>
                <w:rFonts w:ascii="Arial" w:hAnsi="Arial" w:cs="Arial"/>
              </w:rPr>
              <w:t>billion a year. We welcom</w:t>
            </w:r>
            <w:r>
              <w:rPr>
                <w:rFonts w:ascii="Arial" w:hAnsi="Arial" w:cs="Arial"/>
              </w:rPr>
              <w:t xml:space="preserve">e the clarity this announcement </w:t>
            </w:r>
            <w:r w:rsidRPr="008F303B">
              <w:rPr>
                <w:rFonts w:ascii="Arial" w:hAnsi="Arial" w:cs="Arial"/>
              </w:rPr>
              <w:t>has brought to local government, and we look forward to further detail.</w:t>
            </w:r>
          </w:p>
          <w:p w14:paraId="73466105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6E05009D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Local government has made an offer </w:t>
            </w:r>
            <w:r>
              <w:rPr>
                <w:rFonts w:ascii="Arial" w:hAnsi="Arial" w:cs="Arial"/>
              </w:rPr>
              <w:t xml:space="preserve">to co-design the programme with </w:t>
            </w:r>
            <w:r w:rsidRPr="008F303B">
              <w:rPr>
                <w:rFonts w:ascii="Arial" w:hAnsi="Arial" w:cs="Arial"/>
              </w:rPr>
              <w:t>Government and the investment framework f</w:t>
            </w:r>
            <w:r>
              <w:rPr>
                <w:rFonts w:ascii="Arial" w:hAnsi="Arial" w:cs="Arial"/>
              </w:rPr>
              <w:t xml:space="preserve">or local areas that sits behind </w:t>
            </w:r>
            <w:r w:rsidRPr="008F303B">
              <w:rPr>
                <w:rFonts w:ascii="Arial" w:hAnsi="Arial" w:cs="Arial"/>
              </w:rPr>
              <w:t>this. The investment proposals and specific outcomes defined in the UK</w:t>
            </w:r>
            <w:r>
              <w:rPr>
                <w:rFonts w:ascii="Arial" w:hAnsi="Arial" w:cs="Arial"/>
              </w:rPr>
              <w:t xml:space="preserve">-wide </w:t>
            </w:r>
            <w:r w:rsidRPr="008F303B">
              <w:rPr>
                <w:rFonts w:ascii="Arial" w:hAnsi="Arial" w:cs="Arial"/>
              </w:rPr>
              <w:t>investment framework need to be locall</w:t>
            </w:r>
            <w:r>
              <w:rPr>
                <w:rFonts w:ascii="Arial" w:hAnsi="Arial" w:cs="Arial"/>
              </w:rPr>
              <w:t xml:space="preserve">y determined by councils and combined </w:t>
            </w:r>
            <w:r w:rsidRPr="008F303B">
              <w:rPr>
                <w:rFonts w:ascii="Arial" w:hAnsi="Arial" w:cs="Arial"/>
              </w:rPr>
              <w:t>authorities, who have a democr</w:t>
            </w:r>
            <w:r>
              <w:rPr>
                <w:rFonts w:ascii="Arial" w:hAnsi="Arial" w:cs="Arial"/>
              </w:rPr>
              <w:t xml:space="preserve">atic mandate to represent their communities, as </w:t>
            </w:r>
            <w:r w:rsidRPr="008F303B">
              <w:rPr>
                <w:rFonts w:ascii="Arial" w:hAnsi="Arial" w:cs="Arial"/>
              </w:rPr>
              <w:t>well as respect cu</w:t>
            </w:r>
            <w:r>
              <w:rPr>
                <w:rFonts w:ascii="Arial" w:hAnsi="Arial" w:cs="Arial"/>
              </w:rPr>
              <w:t xml:space="preserve">rrent local decision making and </w:t>
            </w:r>
            <w:r w:rsidRPr="008F303B">
              <w:rPr>
                <w:rFonts w:ascii="Arial" w:hAnsi="Arial" w:cs="Arial"/>
              </w:rPr>
              <w:t>devolution agreements.</w:t>
            </w:r>
          </w:p>
          <w:p w14:paraId="50F5745B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737DA17F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additional £220 million to help local areas transition to the</w:t>
            </w:r>
            <w:r>
              <w:rPr>
                <w:rFonts w:ascii="Arial" w:hAnsi="Arial" w:cs="Arial"/>
              </w:rPr>
              <w:t xml:space="preserve"> UKSPF in </w:t>
            </w:r>
            <w:r w:rsidRPr="008F303B">
              <w:rPr>
                <w:rFonts w:ascii="Arial" w:hAnsi="Arial" w:cs="Arial"/>
              </w:rPr>
              <w:t>2021/22 by running pilots and new appr</w:t>
            </w:r>
            <w:r>
              <w:rPr>
                <w:rFonts w:ascii="Arial" w:hAnsi="Arial" w:cs="Arial"/>
              </w:rPr>
              <w:t xml:space="preserve">oaches is welcomed and prevents a financial cliff </w:t>
            </w:r>
            <w:r w:rsidRPr="008F303B">
              <w:rPr>
                <w:rFonts w:ascii="Arial" w:hAnsi="Arial" w:cs="Arial"/>
              </w:rPr>
              <w:t>edge. The Government mus</w:t>
            </w:r>
            <w:r>
              <w:rPr>
                <w:rFonts w:ascii="Arial" w:hAnsi="Arial" w:cs="Arial"/>
              </w:rPr>
              <w:t xml:space="preserve">t now work with all local areas </w:t>
            </w:r>
            <w:r w:rsidRPr="008F303B">
              <w:rPr>
                <w:rFonts w:ascii="Arial" w:hAnsi="Arial" w:cs="Arial"/>
              </w:rPr>
              <w:t>to ensure there is a smooth transition to the new funding regime.</w:t>
            </w:r>
          </w:p>
          <w:p w14:paraId="35A96831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3F0EFEBC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We will be working with the Welsh L</w:t>
            </w:r>
            <w:r>
              <w:rPr>
                <w:rFonts w:ascii="Arial" w:hAnsi="Arial" w:cs="Arial"/>
              </w:rPr>
              <w:t xml:space="preserve">GA to ensure that the new funds </w:t>
            </w:r>
            <w:r w:rsidRPr="008F303B">
              <w:rPr>
                <w:rFonts w:ascii="Arial" w:hAnsi="Arial" w:cs="Arial"/>
              </w:rPr>
              <w:t>meets the needs of councils in Wales.</w:t>
            </w:r>
          </w:p>
          <w:p w14:paraId="3D4F5175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6D9E8AEF" w14:textId="77777777" w:rsidTr="001D64CE">
        <w:tc>
          <w:tcPr>
            <w:tcW w:w="1980" w:type="dxa"/>
          </w:tcPr>
          <w:p w14:paraId="16F1899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National Infrastructure Strategy</w:t>
            </w:r>
          </w:p>
          <w:p w14:paraId="4B384EAE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A2F477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Increased infrastructure investment is supported by a new Natio</w:t>
            </w:r>
            <w:r>
              <w:rPr>
                <w:rFonts w:ascii="Arial" w:hAnsi="Arial" w:cs="Arial"/>
              </w:rPr>
              <w:t xml:space="preserve">nal </w:t>
            </w:r>
            <w:r w:rsidRPr="008F303B">
              <w:rPr>
                <w:rFonts w:ascii="Arial" w:hAnsi="Arial" w:cs="Arial"/>
              </w:rPr>
              <w:t>Infrastructure Strategy, which set</w:t>
            </w:r>
            <w:r>
              <w:rPr>
                <w:rFonts w:ascii="Arial" w:hAnsi="Arial" w:cs="Arial"/>
              </w:rPr>
              <w:t xml:space="preserve">s out the Government’s plans to </w:t>
            </w:r>
            <w:r w:rsidRPr="008F303B">
              <w:rPr>
                <w:rFonts w:ascii="Arial" w:hAnsi="Arial" w:cs="Arial"/>
              </w:rPr>
              <w:t>transform the UK’s economic infrastructure. It is based around three</w:t>
            </w:r>
          </w:p>
          <w:p w14:paraId="12D5B3C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central objectives: economic recovery, </w:t>
            </w:r>
            <w:r>
              <w:rPr>
                <w:rFonts w:ascii="Arial" w:hAnsi="Arial" w:cs="Arial"/>
              </w:rPr>
              <w:t xml:space="preserve">levelling up and unleashing the </w:t>
            </w:r>
            <w:r w:rsidRPr="008F303B">
              <w:rPr>
                <w:rFonts w:ascii="Arial" w:hAnsi="Arial" w:cs="Arial"/>
              </w:rPr>
              <w:t>potential of the Union, and meeting the UK</w:t>
            </w:r>
            <w:r w:rsidR="00471F09">
              <w:rPr>
                <w:rFonts w:ascii="Arial" w:hAnsi="Arial" w:cs="Arial"/>
              </w:rPr>
              <w:t xml:space="preserve">’s net zero emissions target by </w:t>
            </w:r>
            <w:r w:rsidRPr="008F303B">
              <w:rPr>
                <w:rFonts w:ascii="Arial" w:hAnsi="Arial" w:cs="Arial"/>
              </w:rPr>
              <w:t>2050 (Page 4, paragraph 22)</w:t>
            </w:r>
          </w:p>
          <w:p w14:paraId="2B5E32A2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57C92ED1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We welcome the Government clearly setting </w:t>
            </w:r>
            <w:r>
              <w:rPr>
                <w:rFonts w:ascii="Arial" w:hAnsi="Arial" w:cs="Arial"/>
              </w:rPr>
              <w:t xml:space="preserve">out its infrastructure strategy </w:t>
            </w:r>
            <w:r w:rsidRPr="008F303B">
              <w:rPr>
                <w:rFonts w:ascii="Arial" w:hAnsi="Arial" w:cs="Arial"/>
              </w:rPr>
              <w:t>in response to the National Infrastructure Assessment carried out by</w:t>
            </w:r>
            <w:r>
              <w:rPr>
                <w:rFonts w:ascii="Arial" w:hAnsi="Arial" w:cs="Arial"/>
              </w:rPr>
              <w:t xml:space="preserve"> the </w:t>
            </w:r>
            <w:r w:rsidRPr="008F303B">
              <w:rPr>
                <w:rFonts w:ascii="Arial" w:hAnsi="Arial" w:cs="Arial"/>
              </w:rPr>
              <w:t xml:space="preserve">National </w:t>
            </w:r>
            <w:r w:rsidR="00471F09">
              <w:rPr>
                <w:rFonts w:ascii="Arial" w:hAnsi="Arial" w:cs="Arial"/>
              </w:rPr>
              <w:t>I</w:t>
            </w:r>
            <w:r w:rsidRPr="008F303B">
              <w:rPr>
                <w:rFonts w:ascii="Arial" w:hAnsi="Arial" w:cs="Arial"/>
              </w:rPr>
              <w:t>nfrastructure Commission.</w:t>
            </w:r>
          </w:p>
          <w:p w14:paraId="5C15EA15" w14:textId="77777777" w:rsidR="00471F09" w:rsidRPr="008F303B" w:rsidRDefault="00471F09" w:rsidP="001D64CE">
            <w:pPr>
              <w:rPr>
                <w:rFonts w:ascii="Arial" w:hAnsi="Arial" w:cs="Arial"/>
              </w:rPr>
            </w:pPr>
          </w:p>
          <w:p w14:paraId="4FC1FF85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We supported the Commission’s reco</w:t>
            </w:r>
            <w:r>
              <w:rPr>
                <w:rFonts w:ascii="Arial" w:hAnsi="Arial" w:cs="Arial"/>
              </w:rPr>
              <w:t xml:space="preserve">mmendation, as set out in their </w:t>
            </w:r>
            <w:r w:rsidRPr="008F303B">
              <w:rPr>
                <w:rFonts w:ascii="Arial" w:hAnsi="Arial" w:cs="Arial"/>
              </w:rPr>
              <w:t>National Infrastructure Assessment, that all t</w:t>
            </w:r>
            <w:r>
              <w:rPr>
                <w:rFonts w:ascii="Arial" w:hAnsi="Arial" w:cs="Arial"/>
              </w:rPr>
              <w:t xml:space="preserve">ransport authorities, including </w:t>
            </w:r>
            <w:r w:rsidRPr="008F303B">
              <w:rPr>
                <w:rFonts w:ascii="Arial" w:hAnsi="Arial" w:cs="Arial"/>
              </w:rPr>
              <w:t>those without metro mayors, should have long term funding settlements</w:t>
            </w:r>
            <w:r>
              <w:rPr>
                <w:rFonts w:ascii="Arial" w:hAnsi="Arial" w:cs="Arial"/>
              </w:rPr>
              <w:t xml:space="preserve"> in </w:t>
            </w:r>
            <w:r w:rsidRPr="008F303B">
              <w:rPr>
                <w:rFonts w:ascii="Arial" w:hAnsi="Arial" w:cs="Arial"/>
              </w:rPr>
              <w:t>order to clearly plan their own i</w:t>
            </w:r>
            <w:r>
              <w:rPr>
                <w:rFonts w:ascii="Arial" w:hAnsi="Arial" w:cs="Arial"/>
              </w:rPr>
              <w:t xml:space="preserve">nfrastructure programmes. It is </w:t>
            </w:r>
            <w:r w:rsidRPr="008F303B">
              <w:rPr>
                <w:rFonts w:ascii="Arial" w:hAnsi="Arial" w:cs="Arial"/>
              </w:rPr>
              <w:t>disappointing that the Gove</w:t>
            </w:r>
            <w:r>
              <w:rPr>
                <w:rFonts w:ascii="Arial" w:hAnsi="Arial" w:cs="Arial"/>
              </w:rPr>
              <w:t xml:space="preserve">rnment has not implemented this </w:t>
            </w:r>
            <w:r w:rsidRPr="008F303B">
              <w:rPr>
                <w:rFonts w:ascii="Arial" w:hAnsi="Arial" w:cs="Arial"/>
              </w:rPr>
              <w:t>recommendation.</w:t>
            </w:r>
          </w:p>
          <w:p w14:paraId="60746DA0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4A15425B" w14:textId="77777777" w:rsidTr="001D64CE">
        <w:tc>
          <w:tcPr>
            <w:tcW w:w="1980" w:type="dxa"/>
          </w:tcPr>
          <w:p w14:paraId="7644DDAB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Preparations for the end of the Transition Period</w:t>
            </w:r>
          </w:p>
          <w:p w14:paraId="4AF8EA39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A3E6559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£363 million to recruit 1,100 Border Force officers to deliver tr</w:t>
            </w:r>
            <w:r>
              <w:rPr>
                <w:rFonts w:ascii="Arial" w:hAnsi="Arial" w:cs="Arial"/>
              </w:rPr>
              <w:t xml:space="preserve">ansit customs </w:t>
            </w:r>
            <w:r w:rsidRPr="008F303B">
              <w:rPr>
                <w:rFonts w:ascii="Arial" w:hAnsi="Arial" w:cs="Arial"/>
              </w:rPr>
              <w:t>arrangements and to continue supporting l</w:t>
            </w:r>
            <w:r>
              <w:rPr>
                <w:rFonts w:ascii="Arial" w:hAnsi="Arial" w:cs="Arial"/>
              </w:rPr>
              <w:t xml:space="preserve">aw enforcement cooperation with </w:t>
            </w:r>
            <w:r w:rsidRPr="008F303B">
              <w:rPr>
                <w:rFonts w:ascii="Arial" w:hAnsi="Arial" w:cs="Arial"/>
              </w:rPr>
              <w:t>EU member states from 1 January 2021. (Page 53, box 5.1)</w:t>
            </w:r>
          </w:p>
          <w:p w14:paraId="56C2DC99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  <w:p w14:paraId="0C95CE8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£572 million to the Department for Environ</w:t>
            </w:r>
            <w:r>
              <w:rPr>
                <w:rFonts w:ascii="Arial" w:hAnsi="Arial" w:cs="Arial"/>
              </w:rPr>
              <w:t xml:space="preserve">ment, Food and Rural Affairs to </w:t>
            </w:r>
            <w:r w:rsidRPr="008F303B">
              <w:rPr>
                <w:rFonts w:ascii="Arial" w:hAnsi="Arial" w:cs="Arial"/>
              </w:rPr>
              <w:t>seize the opportunities resulting from environ</w:t>
            </w:r>
            <w:r>
              <w:rPr>
                <w:rFonts w:ascii="Arial" w:hAnsi="Arial" w:cs="Arial"/>
              </w:rPr>
              <w:t xml:space="preserve">mental, regulatory and economic </w:t>
            </w:r>
            <w:r w:rsidRPr="008F303B">
              <w:rPr>
                <w:rFonts w:ascii="Arial" w:hAnsi="Arial" w:cs="Arial"/>
              </w:rPr>
              <w:t>independence for the UK, including ambitiou</w:t>
            </w:r>
            <w:r>
              <w:rPr>
                <w:rFonts w:ascii="Arial" w:hAnsi="Arial" w:cs="Arial"/>
              </w:rPr>
              <w:t xml:space="preserve">s regulatory reforms which will </w:t>
            </w:r>
            <w:r w:rsidRPr="008F303B">
              <w:rPr>
                <w:rFonts w:ascii="Arial" w:hAnsi="Arial" w:cs="Arial"/>
              </w:rPr>
              <w:t>enable the UK to take ownership of its own agenda. (Page 53, box 5.1)</w:t>
            </w:r>
          </w:p>
          <w:p w14:paraId="6A219917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25FAE51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Councils face many challenges this winter, including the p</w:t>
            </w:r>
            <w:r>
              <w:rPr>
                <w:rFonts w:ascii="Arial" w:hAnsi="Arial" w:cs="Arial"/>
              </w:rPr>
              <w:t xml:space="preserve">riority to support and </w:t>
            </w:r>
            <w:r w:rsidRPr="008F303B">
              <w:rPr>
                <w:rFonts w:ascii="Arial" w:hAnsi="Arial" w:cs="Arial"/>
              </w:rPr>
              <w:t>protect their communities during the COVID e</w:t>
            </w:r>
            <w:r>
              <w:rPr>
                <w:rFonts w:ascii="Arial" w:hAnsi="Arial" w:cs="Arial"/>
              </w:rPr>
              <w:t xml:space="preserve">pidemic. Councils’ capacity and </w:t>
            </w:r>
            <w:r w:rsidRPr="008F303B">
              <w:rPr>
                <w:rFonts w:ascii="Arial" w:hAnsi="Arial" w:cs="Arial"/>
              </w:rPr>
              <w:t>resources are fully stretched. Additional wo</w:t>
            </w:r>
            <w:r>
              <w:rPr>
                <w:rFonts w:ascii="Arial" w:hAnsi="Arial" w:cs="Arial"/>
              </w:rPr>
              <w:t xml:space="preserve">rk resulting from the end of EU </w:t>
            </w:r>
            <w:r w:rsidRPr="008F303B">
              <w:rPr>
                <w:rFonts w:ascii="Arial" w:hAnsi="Arial" w:cs="Arial"/>
              </w:rPr>
              <w:t>transition must be seen in this context.</w:t>
            </w:r>
          </w:p>
          <w:p w14:paraId="2533861D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44ACC972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Through their regulatory work at ports, counc</w:t>
            </w:r>
            <w:r>
              <w:rPr>
                <w:rFonts w:ascii="Arial" w:hAnsi="Arial" w:cs="Arial"/>
              </w:rPr>
              <w:t xml:space="preserve">ils will be on the frontline of </w:t>
            </w:r>
            <w:r w:rsidRPr="008F303B">
              <w:rPr>
                <w:rFonts w:ascii="Arial" w:hAnsi="Arial" w:cs="Arial"/>
              </w:rPr>
              <w:t>changes to import and export controls foll</w:t>
            </w:r>
            <w:r>
              <w:rPr>
                <w:rFonts w:ascii="Arial" w:hAnsi="Arial" w:cs="Arial"/>
              </w:rPr>
              <w:t xml:space="preserve">owing the end of the transition </w:t>
            </w:r>
            <w:r w:rsidRPr="008F303B">
              <w:rPr>
                <w:rFonts w:ascii="Arial" w:hAnsi="Arial" w:cs="Arial"/>
              </w:rPr>
              <w:t>period, but additional funding has only been p</w:t>
            </w:r>
            <w:r>
              <w:rPr>
                <w:rFonts w:ascii="Arial" w:hAnsi="Arial" w:cs="Arial"/>
              </w:rPr>
              <w:t xml:space="preserve">rovided until March 2021. It is </w:t>
            </w:r>
            <w:r w:rsidRPr="008F303B">
              <w:rPr>
                <w:rFonts w:ascii="Arial" w:hAnsi="Arial" w:cs="Arial"/>
              </w:rPr>
              <w:t>vital that the Government commits to extending funding beyond thi</w:t>
            </w:r>
            <w:r>
              <w:rPr>
                <w:rFonts w:ascii="Arial" w:hAnsi="Arial" w:cs="Arial"/>
              </w:rPr>
              <w:t xml:space="preserve">s period, </w:t>
            </w:r>
            <w:r w:rsidRPr="008F303B">
              <w:rPr>
                <w:rFonts w:ascii="Arial" w:hAnsi="Arial" w:cs="Arial"/>
              </w:rPr>
              <w:t>given that the greatest impact of these changes</w:t>
            </w:r>
            <w:r>
              <w:rPr>
                <w:rFonts w:ascii="Arial" w:hAnsi="Arial" w:cs="Arial"/>
              </w:rPr>
              <w:t xml:space="preserve"> will be in July 2021, and that </w:t>
            </w:r>
            <w:r w:rsidRPr="008F303B">
              <w:rPr>
                <w:rFonts w:ascii="Arial" w:hAnsi="Arial" w:cs="Arial"/>
              </w:rPr>
              <w:t>this funding ensures councils do not expe</w:t>
            </w:r>
            <w:r>
              <w:rPr>
                <w:rFonts w:ascii="Arial" w:hAnsi="Arial" w:cs="Arial"/>
              </w:rPr>
              <w:t xml:space="preserve">rience funding shortfalls until </w:t>
            </w:r>
            <w:r w:rsidRPr="008F303B">
              <w:rPr>
                <w:rFonts w:ascii="Arial" w:hAnsi="Arial" w:cs="Arial"/>
              </w:rPr>
              <w:t>additional revenue can be generated to support additional work.</w:t>
            </w:r>
          </w:p>
          <w:p w14:paraId="33B8FC1F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5AAD05B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There will also be increased demands on</w:t>
            </w:r>
            <w:r>
              <w:rPr>
                <w:rFonts w:ascii="Arial" w:hAnsi="Arial" w:cs="Arial"/>
              </w:rPr>
              <w:t xml:space="preserve"> councils to support businesses </w:t>
            </w:r>
            <w:r w:rsidRPr="008F303B">
              <w:rPr>
                <w:rFonts w:ascii="Arial" w:hAnsi="Arial" w:cs="Arial"/>
              </w:rPr>
              <w:t>navigating their way through a changing r</w:t>
            </w:r>
            <w:r>
              <w:rPr>
                <w:rFonts w:ascii="Arial" w:hAnsi="Arial" w:cs="Arial"/>
              </w:rPr>
              <w:t xml:space="preserve">egulatory environment. COVID-19 </w:t>
            </w:r>
            <w:r w:rsidRPr="008F303B">
              <w:rPr>
                <w:rFonts w:ascii="Arial" w:hAnsi="Arial" w:cs="Arial"/>
              </w:rPr>
              <w:t>has highlighted the vital work local regulator</w:t>
            </w:r>
            <w:r>
              <w:rPr>
                <w:rFonts w:ascii="Arial" w:hAnsi="Arial" w:cs="Arial"/>
              </w:rPr>
              <w:t xml:space="preserve">y services do, and the capacity </w:t>
            </w:r>
            <w:r w:rsidRPr="008F303B">
              <w:rPr>
                <w:rFonts w:ascii="Arial" w:hAnsi="Arial" w:cs="Arial"/>
              </w:rPr>
              <w:t>issues these services are already experiencing, with a shortag</w:t>
            </w:r>
            <w:r>
              <w:rPr>
                <w:rFonts w:ascii="Arial" w:hAnsi="Arial" w:cs="Arial"/>
              </w:rPr>
              <w:t xml:space="preserve">e of existing </w:t>
            </w:r>
            <w:r w:rsidRPr="008F303B">
              <w:rPr>
                <w:rFonts w:ascii="Arial" w:hAnsi="Arial" w:cs="Arial"/>
              </w:rPr>
              <w:t>trained officers and limited pipeline of new off</w:t>
            </w:r>
            <w:r>
              <w:rPr>
                <w:rFonts w:ascii="Arial" w:hAnsi="Arial" w:cs="Arial"/>
              </w:rPr>
              <w:t xml:space="preserve">icers coming through to support </w:t>
            </w:r>
            <w:r w:rsidRPr="008F303B">
              <w:rPr>
                <w:rFonts w:ascii="Arial" w:hAnsi="Arial" w:cs="Arial"/>
              </w:rPr>
              <w:t>additional work linked to transition.</w:t>
            </w:r>
          </w:p>
          <w:p w14:paraId="3AC0BF6E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0F7CAE2A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Maintaining sufficient capacity and resilience </w:t>
            </w:r>
            <w:r>
              <w:rPr>
                <w:rFonts w:ascii="Arial" w:hAnsi="Arial" w:cs="Arial"/>
              </w:rPr>
              <w:t xml:space="preserve">in local regulatory services to </w:t>
            </w:r>
            <w:r w:rsidRPr="008F303B">
              <w:rPr>
                <w:rFonts w:ascii="Arial" w:hAnsi="Arial" w:cs="Arial"/>
              </w:rPr>
              <w:t xml:space="preserve">enable councils to support local businesses </w:t>
            </w:r>
            <w:r>
              <w:rPr>
                <w:rFonts w:ascii="Arial" w:hAnsi="Arial" w:cs="Arial"/>
              </w:rPr>
              <w:t xml:space="preserve">must therefore be a fundamental </w:t>
            </w:r>
            <w:r w:rsidRPr="008F303B">
              <w:rPr>
                <w:rFonts w:ascii="Arial" w:hAnsi="Arial" w:cs="Arial"/>
              </w:rPr>
              <w:t>part of post-transition planning.</w:t>
            </w:r>
          </w:p>
          <w:p w14:paraId="3D323482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1761DD45" w14:textId="77777777" w:rsidTr="001D64CE">
        <w:tc>
          <w:tcPr>
            <w:tcW w:w="1980" w:type="dxa"/>
          </w:tcPr>
          <w:p w14:paraId="2C9F82D0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Freeports</w:t>
            </w:r>
          </w:p>
          <w:p w14:paraId="7E6A32A9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B267A13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The Government is </w:t>
            </w:r>
            <w:r>
              <w:rPr>
                <w:rFonts w:ascii="Arial" w:hAnsi="Arial" w:cs="Arial"/>
              </w:rPr>
              <w:t xml:space="preserve">supporting the regeneration of towns and communities by targeting further </w:t>
            </w:r>
            <w:r w:rsidRPr="008F303B">
              <w:rPr>
                <w:rFonts w:ascii="Arial" w:hAnsi="Arial" w:cs="Arial"/>
              </w:rPr>
              <w:t>investment at place</w:t>
            </w:r>
            <w:r>
              <w:rPr>
                <w:rFonts w:ascii="Arial" w:hAnsi="Arial" w:cs="Arial"/>
              </w:rPr>
              <w:t xml:space="preserve">s most in need by delivering 10 </w:t>
            </w:r>
            <w:r w:rsidRPr="008F303B">
              <w:rPr>
                <w:rFonts w:ascii="Arial" w:hAnsi="Arial" w:cs="Arial"/>
              </w:rPr>
              <w:t>Freeports across the UK – at least one in each of</w:t>
            </w:r>
            <w:r>
              <w:rPr>
                <w:rFonts w:ascii="Arial" w:hAnsi="Arial" w:cs="Arial"/>
              </w:rPr>
              <w:t xml:space="preserve"> England, Scotland, Wales and Northern Ireland – to </w:t>
            </w:r>
            <w:r w:rsidRPr="008F303B">
              <w:rPr>
                <w:rFonts w:ascii="Arial" w:hAnsi="Arial" w:cs="Arial"/>
              </w:rPr>
              <w:t>bring job</w:t>
            </w:r>
            <w:r>
              <w:rPr>
                <w:rFonts w:ascii="Arial" w:hAnsi="Arial" w:cs="Arial"/>
              </w:rPr>
              <w:t xml:space="preserve">s, investment and prosperity to </w:t>
            </w:r>
            <w:r w:rsidRPr="008F303B">
              <w:rPr>
                <w:rFonts w:ascii="Arial" w:hAnsi="Arial" w:cs="Arial"/>
              </w:rPr>
              <w:t>some of the most deprived com</w:t>
            </w:r>
            <w:r>
              <w:rPr>
                <w:rFonts w:ascii="Arial" w:hAnsi="Arial" w:cs="Arial"/>
              </w:rPr>
              <w:t xml:space="preserve">munities. The programme aims to </w:t>
            </w:r>
            <w:r w:rsidRPr="008F303B">
              <w:rPr>
                <w:rFonts w:ascii="Arial" w:hAnsi="Arial" w:cs="Arial"/>
              </w:rPr>
              <w:t>establish</w:t>
            </w:r>
            <w:r>
              <w:rPr>
                <w:rFonts w:ascii="Arial" w:hAnsi="Arial" w:cs="Arial"/>
              </w:rPr>
              <w:t xml:space="preserve"> Freeports as national hubs for global trade and investment </w:t>
            </w:r>
            <w:r w:rsidRPr="008F303B">
              <w:rPr>
                <w:rFonts w:ascii="Arial" w:hAnsi="Arial" w:cs="Arial"/>
              </w:rPr>
              <w:t xml:space="preserve">across the UK, promote regeneration and </w:t>
            </w:r>
            <w:r>
              <w:rPr>
                <w:rFonts w:ascii="Arial" w:hAnsi="Arial" w:cs="Arial"/>
              </w:rPr>
              <w:t xml:space="preserve">job creation and create hotbeds </w:t>
            </w:r>
            <w:r w:rsidRPr="008F303B">
              <w:rPr>
                <w:rFonts w:ascii="Arial" w:hAnsi="Arial" w:cs="Arial"/>
              </w:rPr>
              <w:t>for innovation. (Page 36, paragraph 3.16)</w:t>
            </w:r>
          </w:p>
          <w:p w14:paraId="1E260E56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3500AE2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Following our calls to Government, we</w:t>
            </w:r>
            <w:r>
              <w:rPr>
                <w:rFonts w:ascii="Arial" w:hAnsi="Arial" w:cs="Arial"/>
              </w:rPr>
              <w:t xml:space="preserve"> welcomed its commitment in the </w:t>
            </w:r>
            <w:r w:rsidRPr="008F303B">
              <w:rPr>
                <w:rFonts w:ascii="Arial" w:hAnsi="Arial" w:cs="Arial"/>
              </w:rPr>
              <w:t>Freeports Bidding Prospectus to consider mor</w:t>
            </w:r>
            <w:r>
              <w:rPr>
                <w:rFonts w:ascii="Arial" w:hAnsi="Arial" w:cs="Arial"/>
              </w:rPr>
              <w:t xml:space="preserve">e than 10 freeports if bids are </w:t>
            </w:r>
            <w:r w:rsidRPr="008F303B">
              <w:rPr>
                <w:rFonts w:ascii="Arial" w:hAnsi="Arial" w:cs="Arial"/>
              </w:rPr>
              <w:t>particularly strong. It is also positive that s</w:t>
            </w:r>
            <w:r>
              <w:rPr>
                <w:rFonts w:ascii="Arial" w:hAnsi="Arial" w:cs="Arial"/>
              </w:rPr>
              <w:t xml:space="preserve">eed capital will be provided to </w:t>
            </w:r>
            <w:r w:rsidRPr="008F303B">
              <w:rPr>
                <w:rFonts w:ascii="Arial" w:hAnsi="Arial" w:cs="Arial"/>
              </w:rPr>
              <w:t>winning areas to address local infrastructure con</w:t>
            </w:r>
            <w:r>
              <w:rPr>
                <w:rFonts w:ascii="Arial" w:hAnsi="Arial" w:cs="Arial"/>
              </w:rPr>
              <w:t xml:space="preserve">straints. It will be vital that </w:t>
            </w:r>
            <w:r w:rsidRPr="008F303B">
              <w:rPr>
                <w:rFonts w:ascii="Arial" w:hAnsi="Arial" w:cs="Arial"/>
              </w:rPr>
              <w:t>freeports create new jobs and opportun</w:t>
            </w:r>
            <w:r>
              <w:rPr>
                <w:rFonts w:ascii="Arial" w:hAnsi="Arial" w:cs="Arial"/>
              </w:rPr>
              <w:t xml:space="preserve">ities for local people. We have </w:t>
            </w:r>
            <w:r w:rsidRPr="008F303B">
              <w:rPr>
                <w:rFonts w:ascii="Arial" w:hAnsi="Arial" w:cs="Arial"/>
              </w:rPr>
              <w:t>therefore asked that Government remains alive</w:t>
            </w:r>
            <w:r>
              <w:rPr>
                <w:rFonts w:ascii="Arial" w:hAnsi="Arial" w:cs="Arial"/>
              </w:rPr>
              <w:t xml:space="preserve"> to the risk of domestic </w:t>
            </w:r>
            <w:r w:rsidRPr="008F303B">
              <w:rPr>
                <w:rFonts w:ascii="Arial" w:hAnsi="Arial" w:cs="Arial"/>
              </w:rPr>
              <w:t>economic displacement of UK domestic busin</w:t>
            </w:r>
            <w:r>
              <w:rPr>
                <w:rFonts w:ascii="Arial" w:hAnsi="Arial" w:cs="Arial"/>
              </w:rPr>
              <w:t xml:space="preserve">esses in its assessment of bids </w:t>
            </w:r>
            <w:r w:rsidRPr="008F303B">
              <w:rPr>
                <w:rFonts w:ascii="Arial" w:hAnsi="Arial" w:cs="Arial"/>
              </w:rPr>
              <w:t>and as it progresses with winning areas.</w:t>
            </w:r>
          </w:p>
          <w:p w14:paraId="76257E0E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10291F93" w14:textId="77777777" w:rsidTr="001D64CE">
        <w:tc>
          <w:tcPr>
            <w:tcW w:w="1980" w:type="dxa"/>
          </w:tcPr>
          <w:p w14:paraId="20724F0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Levelling Up Fund</w:t>
            </w:r>
          </w:p>
          <w:p w14:paraId="5C4F54ED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A79F292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The Government </w:t>
            </w:r>
            <w:r>
              <w:rPr>
                <w:rFonts w:ascii="Arial" w:hAnsi="Arial" w:cs="Arial"/>
              </w:rPr>
              <w:t xml:space="preserve">is launching a new Levelling Up Fund worth £4 billion for </w:t>
            </w:r>
            <w:r w:rsidRPr="008F303B">
              <w:rPr>
                <w:rFonts w:ascii="Arial" w:hAnsi="Arial" w:cs="Arial"/>
              </w:rPr>
              <w:t xml:space="preserve">England. Moving away from a fragmented </w:t>
            </w:r>
            <w:r>
              <w:rPr>
                <w:rFonts w:ascii="Arial" w:hAnsi="Arial" w:cs="Arial"/>
              </w:rPr>
              <w:t xml:space="preserve">landscape with multiple funding </w:t>
            </w:r>
            <w:r w:rsidRPr="008F303B">
              <w:rPr>
                <w:rFonts w:ascii="Arial" w:hAnsi="Arial" w:cs="Arial"/>
              </w:rPr>
              <w:t xml:space="preserve">streams, this </w:t>
            </w:r>
            <w:r>
              <w:rPr>
                <w:rFonts w:ascii="Arial" w:hAnsi="Arial" w:cs="Arial"/>
              </w:rPr>
              <w:t xml:space="preserve">new cross-departmental fund for England will invest in a broad range of high value </w:t>
            </w:r>
            <w:r w:rsidRPr="008F303B">
              <w:rPr>
                <w:rFonts w:ascii="Arial" w:hAnsi="Arial" w:cs="Arial"/>
              </w:rPr>
              <w:t>local projects up to £20 million, or more by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>exception, includin</w:t>
            </w:r>
            <w:r>
              <w:rPr>
                <w:rFonts w:ascii="Arial" w:hAnsi="Arial" w:cs="Arial"/>
              </w:rPr>
              <w:t xml:space="preserve">g bypasses and other local road schemes, bus lanes, </w:t>
            </w:r>
            <w:r w:rsidRPr="008F303B">
              <w:rPr>
                <w:rFonts w:ascii="Arial" w:hAnsi="Arial" w:cs="Arial"/>
              </w:rPr>
              <w:t>railway station upgrades, regenerating e</w:t>
            </w:r>
            <w:r>
              <w:rPr>
                <w:rFonts w:ascii="Arial" w:hAnsi="Arial" w:cs="Arial"/>
              </w:rPr>
              <w:t xml:space="preserve">yesores, upgrading town centres </w:t>
            </w:r>
            <w:r w:rsidRPr="008F303B">
              <w:rPr>
                <w:rFonts w:ascii="Arial" w:hAnsi="Arial" w:cs="Arial"/>
              </w:rPr>
              <w:t>and community inf</w:t>
            </w:r>
            <w:r>
              <w:rPr>
                <w:rFonts w:ascii="Arial" w:hAnsi="Arial" w:cs="Arial"/>
              </w:rPr>
              <w:t xml:space="preserve">rastructure, and local arts and </w:t>
            </w:r>
            <w:r w:rsidRPr="008F303B">
              <w:rPr>
                <w:rFonts w:ascii="Arial" w:hAnsi="Arial" w:cs="Arial"/>
              </w:rPr>
              <w:t>culture. (Page 36,</w:t>
            </w:r>
          </w:p>
          <w:p w14:paraId="635BA926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paragraph 3.16)</w:t>
            </w:r>
          </w:p>
          <w:p w14:paraId="4E74F60A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780FB24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It will be open to all loca</w:t>
            </w:r>
            <w:r>
              <w:rPr>
                <w:rFonts w:ascii="Arial" w:hAnsi="Arial" w:cs="Arial"/>
              </w:rPr>
              <w:t xml:space="preserve">l areas in England and prioritise bids to drive </w:t>
            </w:r>
            <w:r w:rsidRPr="008F303B">
              <w:rPr>
                <w:rFonts w:ascii="Arial" w:hAnsi="Arial" w:cs="Arial"/>
              </w:rPr>
              <w:t>growth and regeneration in places i</w:t>
            </w:r>
            <w:r>
              <w:rPr>
                <w:rFonts w:ascii="Arial" w:hAnsi="Arial" w:cs="Arial"/>
              </w:rPr>
              <w:t xml:space="preserve">n need, those facing particular </w:t>
            </w:r>
            <w:r w:rsidRPr="008F303B">
              <w:rPr>
                <w:rFonts w:ascii="Arial" w:hAnsi="Arial" w:cs="Arial"/>
              </w:rPr>
              <w:t>challenges, and areas that have receive</w:t>
            </w:r>
            <w:r>
              <w:rPr>
                <w:rFonts w:ascii="Arial" w:hAnsi="Arial" w:cs="Arial"/>
              </w:rPr>
              <w:t xml:space="preserve">d less Government investment in </w:t>
            </w:r>
            <w:r w:rsidRPr="008F303B">
              <w:rPr>
                <w:rFonts w:ascii="Arial" w:hAnsi="Arial" w:cs="Arial"/>
              </w:rPr>
              <w:t xml:space="preserve">recent years. Spending Review 2020 makes available up to £600 million </w:t>
            </w:r>
            <w:r>
              <w:rPr>
                <w:rFonts w:ascii="Arial" w:hAnsi="Arial" w:cs="Arial"/>
              </w:rPr>
              <w:t xml:space="preserve">in </w:t>
            </w:r>
            <w:r w:rsidRPr="008F303B">
              <w:rPr>
                <w:rFonts w:ascii="Arial" w:hAnsi="Arial" w:cs="Arial"/>
              </w:rPr>
              <w:t>2021/22. The Government will publis</w:t>
            </w:r>
            <w:r>
              <w:rPr>
                <w:rFonts w:ascii="Arial" w:hAnsi="Arial" w:cs="Arial"/>
              </w:rPr>
              <w:t xml:space="preserve">h a prospectus for the fund and </w:t>
            </w:r>
            <w:r w:rsidRPr="008F303B">
              <w:rPr>
                <w:rFonts w:ascii="Arial" w:hAnsi="Arial" w:cs="Arial"/>
              </w:rPr>
              <w:t>launch the first round of competit</w:t>
            </w:r>
            <w:r>
              <w:rPr>
                <w:rFonts w:ascii="Arial" w:hAnsi="Arial" w:cs="Arial"/>
              </w:rPr>
              <w:t xml:space="preserve">ions in the New Year. (Page 72, </w:t>
            </w:r>
            <w:r w:rsidRPr="008F303B">
              <w:rPr>
                <w:rFonts w:ascii="Arial" w:hAnsi="Arial" w:cs="Arial"/>
              </w:rPr>
              <w:t>paragraph 6.57)</w:t>
            </w:r>
          </w:p>
          <w:p w14:paraId="0D38178E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3BEC657F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Councils across the country work hard to </w:t>
            </w:r>
            <w:r>
              <w:rPr>
                <w:rFonts w:ascii="Arial" w:hAnsi="Arial" w:cs="Arial"/>
              </w:rPr>
              <w:t xml:space="preserve">invest in improvements in their </w:t>
            </w:r>
            <w:r w:rsidRPr="008F303B">
              <w:rPr>
                <w:rFonts w:ascii="Arial" w:hAnsi="Arial" w:cs="Arial"/>
              </w:rPr>
              <w:t>local communities so it is good that the</w:t>
            </w:r>
            <w:r>
              <w:rPr>
                <w:rFonts w:ascii="Arial" w:hAnsi="Arial" w:cs="Arial"/>
              </w:rPr>
              <w:t xml:space="preserve"> Government is introducing this </w:t>
            </w:r>
            <w:r w:rsidRPr="008F303B">
              <w:rPr>
                <w:rFonts w:ascii="Arial" w:hAnsi="Arial" w:cs="Arial"/>
              </w:rPr>
              <w:t>new Levelling Up Fund.</w:t>
            </w:r>
          </w:p>
          <w:p w14:paraId="76FE9AD7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208724EA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It is good news that this fund moves to ta</w:t>
            </w:r>
            <w:r>
              <w:rPr>
                <w:rFonts w:ascii="Arial" w:hAnsi="Arial" w:cs="Arial"/>
              </w:rPr>
              <w:t xml:space="preserve">ckle our complex and fragmented </w:t>
            </w:r>
            <w:r w:rsidRPr="008F303B">
              <w:rPr>
                <w:rFonts w:ascii="Arial" w:hAnsi="Arial" w:cs="Arial"/>
              </w:rPr>
              <w:t>funding system, which we have lon</w:t>
            </w:r>
            <w:r>
              <w:rPr>
                <w:rFonts w:ascii="Arial" w:hAnsi="Arial" w:cs="Arial"/>
              </w:rPr>
              <w:t xml:space="preserve">g warned about. However, we are </w:t>
            </w:r>
            <w:r w:rsidRPr="008F303B">
              <w:rPr>
                <w:rFonts w:ascii="Arial" w:hAnsi="Arial" w:cs="Arial"/>
              </w:rPr>
              <w:t>concerned by the prospect of a competiti</w:t>
            </w:r>
            <w:r>
              <w:rPr>
                <w:rFonts w:ascii="Arial" w:hAnsi="Arial" w:cs="Arial"/>
              </w:rPr>
              <w:t xml:space="preserve">ve bidding process at a time </w:t>
            </w:r>
            <w:r w:rsidRPr="008F303B">
              <w:rPr>
                <w:rFonts w:ascii="Arial" w:hAnsi="Arial" w:cs="Arial"/>
              </w:rPr>
              <w:t>when councils want to be fully focuse</w:t>
            </w:r>
            <w:r>
              <w:rPr>
                <w:rFonts w:ascii="Arial" w:hAnsi="Arial" w:cs="Arial"/>
              </w:rPr>
              <w:t xml:space="preserve">d on protecting communities and </w:t>
            </w:r>
            <w:r w:rsidRPr="008F303B">
              <w:rPr>
                <w:rFonts w:ascii="Arial" w:hAnsi="Arial" w:cs="Arial"/>
              </w:rPr>
              <w:t>businesses from the impact of the pandemic.</w:t>
            </w:r>
          </w:p>
          <w:p w14:paraId="7B9FF3C1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42572FA5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best way to make decisions about loca</w:t>
            </w:r>
            <w:r>
              <w:rPr>
                <w:rFonts w:ascii="Arial" w:hAnsi="Arial" w:cs="Arial"/>
              </w:rPr>
              <w:t xml:space="preserve">l investment is by working with </w:t>
            </w:r>
            <w:r w:rsidRPr="008F303B">
              <w:rPr>
                <w:rFonts w:ascii="Arial" w:hAnsi="Arial" w:cs="Arial"/>
              </w:rPr>
              <w:t>councils, who know the needs of their a</w:t>
            </w:r>
            <w:r>
              <w:rPr>
                <w:rFonts w:ascii="Arial" w:hAnsi="Arial" w:cs="Arial"/>
              </w:rPr>
              <w:t xml:space="preserve">reas best. We want to work with </w:t>
            </w:r>
            <w:r w:rsidRPr="008F303B">
              <w:rPr>
                <w:rFonts w:ascii="Arial" w:hAnsi="Arial" w:cs="Arial"/>
              </w:rPr>
              <w:t>the Government to ensure this fund prod</w:t>
            </w:r>
            <w:r>
              <w:rPr>
                <w:rFonts w:ascii="Arial" w:hAnsi="Arial" w:cs="Arial"/>
              </w:rPr>
              <w:t xml:space="preserve">uces the best possible outcomes </w:t>
            </w:r>
            <w:r w:rsidRPr="008F303B">
              <w:rPr>
                <w:rFonts w:ascii="Arial" w:hAnsi="Arial" w:cs="Arial"/>
              </w:rPr>
              <w:t>for local communities.</w:t>
            </w:r>
          </w:p>
          <w:p w14:paraId="25CBA296" w14:textId="77777777" w:rsidR="001D64CE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4AB6686C" w14:textId="77777777" w:rsidTr="001D64CE">
        <w:tc>
          <w:tcPr>
            <w:tcW w:w="1980" w:type="dxa"/>
          </w:tcPr>
          <w:p w14:paraId="14ACFE0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Supporting jobs</w:t>
            </w:r>
          </w:p>
          <w:p w14:paraId="4B9A3227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582D350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£2.9 billion</w:t>
            </w:r>
            <w:r>
              <w:rPr>
                <w:rFonts w:ascii="Arial" w:hAnsi="Arial" w:cs="Arial"/>
              </w:rPr>
              <w:t xml:space="preserve"> Restart programme will provide </w:t>
            </w:r>
            <w:r w:rsidRPr="008F303B">
              <w:rPr>
                <w:rFonts w:ascii="Arial" w:hAnsi="Arial" w:cs="Arial"/>
              </w:rPr>
              <w:t>intensive and tai</w:t>
            </w:r>
            <w:r>
              <w:rPr>
                <w:rFonts w:ascii="Arial" w:hAnsi="Arial" w:cs="Arial"/>
              </w:rPr>
              <w:t xml:space="preserve">lored support </w:t>
            </w:r>
            <w:r w:rsidRPr="008F303B">
              <w:rPr>
                <w:rFonts w:ascii="Arial" w:hAnsi="Arial" w:cs="Arial"/>
              </w:rPr>
              <w:t>to over 1 million unemployed people and help them find work, with</w:t>
            </w:r>
          </w:p>
          <w:p w14:paraId="36F19967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approximately £0.4 billion of funding in 2021/22 (Page 29, paragraph 2.20)</w:t>
            </w:r>
          </w:p>
          <w:p w14:paraId="6D96C946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4CB47FD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Funding the £2 billion Kickstart schem</w:t>
            </w:r>
            <w:r>
              <w:rPr>
                <w:rFonts w:ascii="Arial" w:hAnsi="Arial" w:cs="Arial"/>
              </w:rPr>
              <w:t xml:space="preserve">e which will create hundreds of </w:t>
            </w:r>
            <w:r w:rsidRPr="008F303B">
              <w:rPr>
                <w:rFonts w:ascii="Arial" w:hAnsi="Arial" w:cs="Arial"/>
              </w:rPr>
              <w:t xml:space="preserve">thousands of new, fully subsidised jobs for young people at risk of long-term unemployment across </w:t>
            </w:r>
            <w:r w:rsidRPr="008F303B">
              <w:rPr>
                <w:rFonts w:ascii="Arial" w:hAnsi="Arial" w:cs="Arial"/>
              </w:rPr>
              <w:lastRenderedPageBreak/>
              <w:t>Great Britai</w:t>
            </w:r>
            <w:r>
              <w:rPr>
                <w:rFonts w:ascii="Arial" w:hAnsi="Arial" w:cs="Arial"/>
              </w:rPr>
              <w:t xml:space="preserve">n. The SR20 settlement includes </w:t>
            </w:r>
            <w:r w:rsidRPr="008F303B">
              <w:rPr>
                <w:rFonts w:ascii="Arial" w:hAnsi="Arial" w:cs="Arial"/>
              </w:rPr>
              <w:t>£1.6 billion in 2021/22 which will ensure fun</w:t>
            </w:r>
            <w:r>
              <w:rPr>
                <w:rFonts w:ascii="Arial" w:hAnsi="Arial" w:cs="Arial"/>
              </w:rPr>
              <w:t xml:space="preserve">ding for over 250,000 Kickstart </w:t>
            </w:r>
            <w:r w:rsidRPr="008F303B">
              <w:rPr>
                <w:rFonts w:ascii="Arial" w:hAnsi="Arial" w:cs="Arial"/>
              </w:rPr>
              <w:t>jobs. (Page 29, paragraph 2.20)</w:t>
            </w:r>
          </w:p>
          <w:p w14:paraId="4399F775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04B729D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Investment of £375 million from t</w:t>
            </w:r>
            <w:r>
              <w:rPr>
                <w:rFonts w:ascii="Arial" w:hAnsi="Arial" w:cs="Arial"/>
              </w:rPr>
              <w:t xml:space="preserve">he National Skills Fund in 2021/22, which </w:t>
            </w:r>
            <w:r w:rsidRPr="008F303B">
              <w:rPr>
                <w:rFonts w:ascii="Arial" w:hAnsi="Arial" w:cs="Arial"/>
              </w:rPr>
              <w:t>will provide £138 million for the Government’s commitment to fund in demand technical courses for adults, equiv</w:t>
            </w:r>
            <w:r>
              <w:rPr>
                <w:rFonts w:ascii="Arial" w:hAnsi="Arial" w:cs="Arial"/>
              </w:rPr>
              <w:t xml:space="preserve">alent to A level, and to expand </w:t>
            </w:r>
            <w:r w:rsidRPr="008F303B">
              <w:rPr>
                <w:rFonts w:ascii="Arial" w:hAnsi="Arial" w:cs="Arial"/>
              </w:rPr>
              <w:t>the employer-led boot camp training model. (Page 62, paragraph 6.17)</w:t>
            </w:r>
          </w:p>
          <w:p w14:paraId="01CD950C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46DBA2B5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On Apprenticeships, the Government is:</w:t>
            </w:r>
          </w:p>
          <w:p w14:paraId="72FDE02E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making availa</w:t>
            </w:r>
            <w:r>
              <w:rPr>
                <w:rFonts w:ascii="Arial" w:hAnsi="Arial" w:cs="Arial"/>
              </w:rPr>
              <w:t>ble £2.5 billion of funding for apprenticeships and further improvements;</w:t>
            </w:r>
          </w:p>
          <w:p w14:paraId="108E412C" w14:textId="77777777" w:rsidR="001D64CE" w:rsidRPr="001257D7" w:rsidRDefault="001D64CE" w:rsidP="001D64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257D7">
              <w:rPr>
                <w:rFonts w:ascii="Arial" w:hAnsi="Arial" w:cs="Arial"/>
              </w:rPr>
              <w:t>allowing levy paying employers to transfer unspent levy funds in bulk to Small and Medium-sized Enterprises (SMEs) with a new pledge function from August 2021.</w:t>
            </w:r>
          </w:p>
          <w:p w14:paraId="3C66DD39" w14:textId="77777777" w:rsidR="001D64CE" w:rsidRPr="001257D7" w:rsidRDefault="001D64CE" w:rsidP="001D64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257D7">
              <w:rPr>
                <w:rFonts w:ascii="Arial" w:hAnsi="Arial" w:cs="Arial"/>
              </w:rPr>
              <w:t>confirming unspent Levy funds will continue to expire after 24 months;</w:t>
            </w:r>
          </w:p>
          <w:p w14:paraId="51419BF0" w14:textId="77777777" w:rsidR="001D64CE" w:rsidRPr="001257D7" w:rsidRDefault="001D64CE" w:rsidP="001D64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257D7">
              <w:rPr>
                <w:rFonts w:ascii="Arial" w:hAnsi="Arial" w:cs="Arial"/>
              </w:rPr>
              <w:t>introducing a new online service to match levy payers with SMEs that share their business priorities for the purposes of Levy transfer from August 2021;</w:t>
            </w:r>
          </w:p>
          <w:p w14:paraId="5D0823EC" w14:textId="77777777" w:rsidR="001D64CE" w:rsidRPr="001257D7" w:rsidRDefault="001D64CE" w:rsidP="001D64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257D7">
              <w:rPr>
                <w:rFonts w:ascii="Arial" w:hAnsi="Arial" w:cs="Arial"/>
              </w:rPr>
              <w:t>allowing employers in construction and health and social care to front-load training for certain apprenticeship standards from April 2021 and explore whether this offer can be extended to other</w:t>
            </w:r>
            <w:r>
              <w:rPr>
                <w:rFonts w:ascii="Arial" w:hAnsi="Arial" w:cs="Arial"/>
              </w:rPr>
              <w:t xml:space="preserve"> </w:t>
            </w:r>
            <w:r w:rsidRPr="001257D7">
              <w:rPr>
                <w:rFonts w:ascii="Arial" w:hAnsi="Arial" w:cs="Arial"/>
              </w:rPr>
              <w:t>sectors;</w:t>
            </w:r>
          </w:p>
          <w:p w14:paraId="1C56F77E" w14:textId="77777777" w:rsidR="001D64CE" w:rsidRPr="001257D7" w:rsidRDefault="001D64CE" w:rsidP="001D64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257D7">
              <w:rPr>
                <w:rFonts w:ascii="Arial" w:hAnsi="Arial" w:cs="Arial"/>
              </w:rPr>
              <w:t>testing approaches to supporting apprenticeships in industries with more flexible working patterns in 2020/21, including considering how to best support apprenticeship training agencies;</w:t>
            </w:r>
          </w:p>
          <w:p w14:paraId="4F615FAF" w14:textId="77777777" w:rsidR="001D64CE" w:rsidRPr="001257D7" w:rsidRDefault="001D64CE" w:rsidP="001D64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257D7">
              <w:rPr>
                <w:rFonts w:ascii="Arial" w:hAnsi="Arial" w:cs="Arial"/>
              </w:rPr>
              <w:t>extending incentive payments for hiring a new apprentice introduced in the Plan for Jobs to 31 March 2021.  (Page 62, paragraph 6.17)</w:t>
            </w:r>
          </w:p>
          <w:p w14:paraId="65A09E47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5DE50499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The Chancellor has rightly prioritised job</w:t>
            </w:r>
            <w:r>
              <w:rPr>
                <w:rFonts w:ascii="Arial" w:hAnsi="Arial" w:cs="Arial"/>
              </w:rPr>
              <w:t xml:space="preserve">s in this Spending Review. With </w:t>
            </w:r>
            <w:r w:rsidRPr="008F303B">
              <w:rPr>
                <w:rFonts w:ascii="Arial" w:hAnsi="Arial" w:cs="Arial"/>
              </w:rPr>
              <w:t>millions displaced from the labour mark</w:t>
            </w:r>
            <w:r>
              <w:rPr>
                <w:rFonts w:ascii="Arial" w:hAnsi="Arial" w:cs="Arial"/>
              </w:rPr>
              <w:t xml:space="preserve">et and needing to find work and </w:t>
            </w:r>
            <w:r w:rsidRPr="008F303B">
              <w:rPr>
                <w:rFonts w:ascii="Arial" w:hAnsi="Arial" w:cs="Arial"/>
              </w:rPr>
              <w:t>reskill due to the COVID-19 crisis, we</w:t>
            </w:r>
            <w:r>
              <w:rPr>
                <w:rFonts w:ascii="Arial" w:hAnsi="Arial" w:cs="Arial"/>
              </w:rPr>
              <w:t xml:space="preserve"> need to align job creation and </w:t>
            </w:r>
            <w:r w:rsidRPr="008F303B">
              <w:rPr>
                <w:rFonts w:ascii="Arial" w:hAnsi="Arial" w:cs="Arial"/>
              </w:rPr>
              <w:t>employability measures including skills, so no community is left behind.</w:t>
            </w:r>
          </w:p>
          <w:p w14:paraId="35EE569F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137DE0F7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economic and social challenges facing o</w:t>
            </w:r>
            <w:r>
              <w:rPr>
                <w:rFonts w:ascii="Arial" w:hAnsi="Arial" w:cs="Arial"/>
              </w:rPr>
              <w:t xml:space="preserve">ur communities will vary across </w:t>
            </w:r>
            <w:r w:rsidRPr="008F303B">
              <w:rPr>
                <w:rFonts w:ascii="Arial" w:hAnsi="Arial" w:cs="Arial"/>
              </w:rPr>
              <w:t>the nation. National and local governme</w:t>
            </w:r>
            <w:r>
              <w:rPr>
                <w:rFonts w:ascii="Arial" w:hAnsi="Arial" w:cs="Arial"/>
              </w:rPr>
              <w:t xml:space="preserve">nt should combine resources and </w:t>
            </w:r>
            <w:r w:rsidRPr="008F303B">
              <w:rPr>
                <w:rFonts w:ascii="Arial" w:hAnsi="Arial" w:cs="Arial"/>
              </w:rPr>
              <w:t>expertise to deliver for people and businesses hard hit by the crisis and co</w:t>
            </w:r>
            <w:r w:rsidR="00133EEA">
              <w:rPr>
                <w:rFonts w:ascii="Arial" w:hAnsi="Arial" w:cs="Arial"/>
              </w:rPr>
              <w:t>-</w:t>
            </w:r>
            <w:r w:rsidRPr="008F303B">
              <w:rPr>
                <w:rFonts w:ascii="Arial" w:hAnsi="Arial" w:cs="Arial"/>
              </w:rPr>
              <w:t>design the solutions.</w:t>
            </w:r>
          </w:p>
          <w:p w14:paraId="5F2C16FB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397A7E50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Investment in the low-carbon economy pr</w:t>
            </w:r>
            <w:r>
              <w:rPr>
                <w:rFonts w:ascii="Arial" w:hAnsi="Arial" w:cs="Arial"/>
              </w:rPr>
              <w:t xml:space="preserve">ovides an opportunity to create </w:t>
            </w:r>
            <w:r w:rsidRPr="008F303B">
              <w:rPr>
                <w:rFonts w:ascii="Arial" w:hAnsi="Arial" w:cs="Arial"/>
              </w:rPr>
              <w:t>further employment opportunities. In 203</w:t>
            </w:r>
            <w:r>
              <w:rPr>
                <w:rFonts w:ascii="Arial" w:hAnsi="Arial" w:cs="Arial"/>
              </w:rPr>
              <w:t xml:space="preserve">0 across England there could be </w:t>
            </w:r>
            <w:r w:rsidRPr="008F303B">
              <w:rPr>
                <w:rFonts w:ascii="Arial" w:hAnsi="Arial" w:cs="Arial"/>
              </w:rPr>
              <w:t>as many as 694,000 direct jobs employed in the low-carbo</w:t>
            </w:r>
            <w:r>
              <w:rPr>
                <w:rFonts w:ascii="Arial" w:hAnsi="Arial" w:cs="Arial"/>
              </w:rPr>
              <w:t xml:space="preserve">n and renewable </w:t>
            </w:r>
            <w:r w:rsidRPr="008F303B">
              <w:rPr>
                <w:rFonts w:ascii="Arial" w:hAnsi="Arial" w:cs="Arial"/>
              </w:rPr>
              <w:t>energy economy, rising to over 1.18 million by 2050.</w:t>
            </w:r>
          </w:p>
          <w:p w14:paraId="2B4CA8D1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36F52707" w14:textId="77777777" w:rsidR="001D64CE" w:rsidRPr="001D64CE" w:rsidRDefault="001D64CE" w:rsidP="001D64CE">
            <w:pPr>
              <w:rPr>
                <w:rFonts w:ascii="Arial" w:hAnsi="Arial" w:cs="Arial"/>
                <w:b/>
              </w:rPr>
            </w:pPr>
            <w:r w:rsidRPr="001D64CE">
              <w:rPr>
                <w:rFonts w:ascii="Arial" w:hAnsi="Arial" w:cs="Arial"/>
                <w:b/>
              </w:rPr>
              <w:t>Restart</w:t>
            </w:r>
          </w:p>
          <w:p w14:paraId="75E70DDB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We face a growing and stark unemploymen</w:t>
            </w:r>
            <w:r>
              <w:rPr>
                <w:rFonts w:ascii="Arial" w:hAnsi="Arial" w:cs="Arial"/>
              </w:rPr>
              <w:t xml:space="preserve">t challenge. Support for people </w:t>
            </w:r>
            <w:r w:rsidRPr="008F303B">
              <w:rPr>
                <w:rFonts w:ascii="Arial" w:hAnsi="Arial" w:cs="Arial"/>
              </w:rPr>
              <w:t>who are long term unemployed is urge</w:t>
            </w:r>
            <w:r>
              <w:rPr>
                <w:rFonts w:ascii="Arial" w:hAnsi="Arial" w:cs="Arial"/>
              </w:rPr>
              <w:t xml:space="preserve">ntly needed and Restart must be </w:t>
            </w:r>
            <w:r w:rsidRPr="008F303B">
              <w:rPr>
                <w:rFonts w:ascii="Arial" w:hAnsi="Arial" w:cs="Arial"/>
              </w:rPr>
              <w:t>delivered in the right way to reduce the sca</w:t>
            </w:r>
            <w:r>
              <w:rPr>
                <w:rFonts w:ascii="Arial" w:hAnsi="Arial" w:cs="Arial"/>
              </w:rPr>
              <w:t xml:space="preserve">rring effect of unemployment on </w:t>
            </w:r>
            <w:r w:rsidRPr="008F303B">
              <w:rPr>
                <w:rFonts w:ascii="Arial" w:hAnsi="Arial" w:cs="Arial"/>
              </w:rPr>
              <w:t>communities. There is strong evide</w:t>
            </w:r>
            <w:r>
              <w:rPr>
                <w:rFonts w:ascii="Arial" w:hAnsi="Arial" w:cs="Arial"/>
              </w:rPr>
              <w:t xml:space="preserve">nce that localised and devolved </w:t>
            </w:r>
            <w:r w:rsidRPr="008F303B">
              <w:rPr>
                <w:rFonts w:ascii="Arial" w:hAnsi="Arial" w:cs="Arial"/>
              </w:rPr>
              <w:t>programmes deliver more sustaine</w:t>
            </w:r>
            <w:r>
              <w:rPr>
                <w:rFonts w:ascii="Arial" w:hAnsi="Arial" w:cs="Arial"/>
              </w:rPr>
              <w:t xml:space="preserve">d outcomes and that centralised </w:t>
            </w:r>
            <w:r w:rsidRPr="008F303B">
              <w:rPr>
                <w:rFonts w:ascii="Arial" w:hAnsi="Arial" w:cs="Arial"/>
              </w:rPr>
              <w:t xml:space="preserve">employment and skills schemes struggle to deliver </w:t>
            </w:r>
            <w:r>
              <w:rPr>
                <w:rFonts w:ascii="Arial" w:hAnsi="Arial" w:cs="Arial"/>
              </w:rPr>
              <w:t xml:space="preserve">for the economy, </w:t>
            </w:r>
            <w:r w:rsidRPr="008F303B">
              <w:rPr>
                <w:rFonts w:ascii="Arial" w:hAnsi="Arial" w:cs="Arial"/>
              </w:rPr>
              <w:t>employers or individuals.</w:t>
            </w:r>
          </w:p>
          <w:p w14:paraId="3C0B945A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23471C09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Support to the long-term unemployment n</w:t>
            </w:r>
            <w:r>
              <w:rPr>
                <w:rFonts w:ascii="Arial" w:hAnsi="Arial" w:cs="Arial"/>
              </w:rPr>
              <w:t xml:space="preserve">eeds to be as close as possible </w:t>
            </w:r>
            <w:r w:rsidRPr="008F303B">
              <w:rPr>
                <w:rFonts w:ascii="Arial" w:hAnsi="Arial" w:cs="Arial"/>
              </w:rPr>
              <w:t xml:space="preserve">to local communities and the local services </w:t>
            </w:r>
            <w:r>
              <w:rPr>
                <w:rFonts w:ascii="Arial" w:hAnsi="Arial" w:cs="Arial"/>
              </w:rPr>
              <w:t xml:space="preserve">they rely on including housing, </w:t>
            </w:r>
            <w:r w:rsidRPr="008F303B">
              <w:rPr>
                <w:rFonts w:ascii="Arial" w:hAnsi="Arial" w:cs="Arial"/>
              </w:rPr>
              <w:t>health, training and debt management. Local government offers to</w:t>
            </w:r>
            <w:r>
              <w:rPr>
                <w:rFonts w:ascii="Arial" w:hAnsi="Arial" w:cs="Arial"/>
              </w:rPr>
              <w:t xml:space="preserve"> work </w:t>
            </w:r>
            <w:r w:rsidRPr="008F303B">
              <w:rPr>
                <w:rFonts w:ascii="Arial" w:hAnsi="Arial" w:cs="Arial"/>
              </w:rPr>
              <w:t xml:space="preserve">with the Government to plan, commission and </w:t>
            </w:r>
            <w:r>
              <w:rPr>
                <w:rFonts w:ascii="Arial" w:hAnsi="Arial" w:cs="Arial"/>
              </w:rPr>
              <w:t xml:space="preserve">deliver Restart so it can align </w:t>
            </w:r>
            <w:r w:rsidRPr="008F303B">
              <w:rPr>
                <w:rFonts w:ascii="Arial" w:hAnsi="Arial" w:cs="Arial"/>
              </w:rPr>
              <w:t>with local services and training opportunit</w:t>
            </w:r>
            <w:r>
              <w:rPr>
                <w:rFonts w:ascii="Arial" w:hAnsi="Arial" w:cs="Arial"/>
              </w:rPr>
              <w:t xml:space="preserve">ies. Councils are in the unique </w:t>
            </w:r>
            <w:r w:rsidRPr="008F303B">
              <w:rPr>
                <w:rFonts w:ascii="Arial" w:hAnsi="Arial" w:cs="Arial"/>
              </w:rPr>
              <w:t>position locally to bring together a range o</w:t>
            </w:r>
            <w:r>
              <w:rPr>
                <w:rFonts w:ascii="Arial" w:hAnsi="Arial" w:cs="Arial"/>
              </w:rPr>
              <w:t xml:space="preserve">f local organisations including </w:t>
            </w:r>
            <w:r w:rsidRPr="008F303B">
              <w:rPr>
                <w:rFonts w:ascii="Arial" w:hAnsi="Arial" w:cs="Arial"/>
              </w:rPr>
              <w:t>charities, housing associations, councils, an</w:t>
            </w:r>
            <w:r>
              <w:rPr>
                <w:rFonts w:ascii="Arial" w:hAnsi="Arial" w:cs="Arial"/>
              </w:rPr>
              <w:t xml:space="preserve">d training providers as well as </w:t>
            </w:r>
            <w:r w:rsidRPr="008F303B">
              <w:rPr>
                <w:rFonts w:ascii="Arial" w:hAnsi="Arial" w:cs="Arial"/>
              </w:rPr>
              <w:t>Department for Work and Pensions (DWP) prime providers.</w:t>
            </w:r>
          </w:p>
          <w:p w14:paraId="7A0B48DA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1DF6CD42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Local government stands ready to make this</w:t>
            </w:r>
            <w:r>
              <w:rPr>
                <w:rFonts w:ascii="Arial" w:hAnsi="Arial" w:cs="Arial"/>
              </w:rPr>
              <w:t xml:space="preserve"> happen with the right level of </w:t>
            </w:r>
            <w:r w:rsidRPr="008F303B">
              <w:rPr>
                <w:rFonts w:ascii="Arial" w:hAnsi="Arial" w:cs="Arial"/>
              </w:rPr>
              <w:t>resource. The Government should work w</w:t>
            </w:r>
            <w:r>
              <w:rPr>
                <w:rFonts w:ascii="Arial" w:hAnsi="Arial" w:cs="Arial"/>
              </w:rPr>
              <w:t xml:space="preserve">ith us to plan Restart so it is </w:t>
            </w:r>
            <w:r w:rsidRPr="008F303B">
              <w:rPr>
                <w:rFonts w:ascii="Arial" w:hAnsi="Arial" w:cs="Arial"/>
              </w:rPr>
              <w:t>delivered to optimal impact for people and places.</w:t>
            </w:r>
          </w:p>
          <w:p w14:paraId="202D0C69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7B41CACB" w14:textId="77777777" w:rsidR="001D64CE" w:rsidRPr="001D64CE" w:rsidRDefault="001D64CE" w:rsidP="001D64CE">
            <w:pPr>
              <w:rPr>
                <w:rFonts w:ascii="Arial" w:hAnsi="Arial" w:cs="Arial"/>
                <w:b/>
              </w:rPr>
            </w:pPr>
            <w:r w:rsidRPr="001D64CE">
              <w:rPr>
                <w:rFonts w:ascii="Arial" w:hAnsi="Arial" w:cs="Arial"/>
                <w:b/>
              </w:rPr>
              <w:t>Kickstart</w:t>
            </w:r>
          </w:p>
          <w:p w14:paraId="260DC5D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Local government is already workin</w:t>
            </w:r>
            <w:r>
              <w:rPr>
                <w:rFonts w:ascii="Arial" w:hAnsi="Arial" w:cs="Arial"/>
              </w:rPr>
              <w:t xml:space="preserve">g hard to make a success of and </w:t>
            </w:r>
            <w:r w:rsidRPr="008F303B">
              <w:rPr>
                <w:rFonts w:ascii="Arial" w:hAnsi="Arial" w:cs="Arial"/>
              </w:rPr>
              <w:t>coordinate the Kickstart scheme loca</w:t>
            </w:r>
            <w:r>
              <w:rPr>
                <w:rFonts w:ascii="Arial" w:hAnsi="Arial" w:cs="Arial"/>
              </w:rPr>
              <w:t xml:space="preserve">lly, working with providers and </w:t>
            </w:r>
            <w:r w:rsidRPr="008F303B">
              <w:rPr>
                <w:rFonts w:ascii="Arial" w:hAnsi="Arial" w:cs="Arial"/>
              </w:rPr>
              <w:t>Jobcentre Plus. The first phase excluded 16-17 year olds at</w:t>
            </w:r>
            <w:r>
              <w:rPr>
                <w:rFonts w:ascii="Arial" w:hAnsi="Arial" w:cs="Arial"/>
              </w:rPr>
              <w:t xml:space="preserve"> risk of </w:t>
            </w:r>
            <w:r w:rsidRPr="008F303B">
              <w:rPr>
                <w:rFonts w:ascii="Arial" w:hAnsi="Arial" w:cs="Arial"/>
              </w:rPr>
              <w:t xml:space="preserve">unemployment. We believe this next phase </w:t>
            </w:r>
            <w:r>
              <w:rPr>
                <w:rFonts w:ascii="Arial" w:hAnsi="Arial" w:cs="Arial"/>
              </w:rPr>
              <w:t xml:space="preserve">of Kickstart should be extended </w:t>
            </w:r>
            <w:r w:rsidRPr="008F303B">
              <w:rPr>
                <w:rFonts w:ascii="Arial" w:hAnsi="Arial" w:cs="Arial"/>
              </w:rPr>
              <w:t>to this group, and that local government sho</w:t>
            </w:r>
            <w:r>
              <w:rPr>
                <w:rFonts w:ascii="Arial" w:hAnsi="Arial" w:cs="Arial"/>
              </w:rPr>
              <w:t xml:space="preserve">uld be able to refer this group </w:t>
            </w:r>
            <w:r w:rsidRPr="008F303B">
              <w:rPr>
                <w:rFonts w:ascii="Arial" w:hAnsi="Arial" w:cs="Arial"/>
              </w:rPr>
              <w:t>into the Scheme.</w:t>
            </w:r>
          </w:p>
          <w:p w14:paraId="796C42FD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4952DB5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Kickstart will work best for young people, b</w:t>
            </w:r>
            <w:r>
              <w:rPr>
                <w:rFonts w:ascii="Arial" w:hAnsi="Arial" w:cs="Arial"/>
              </w:rPr>
              <w:t xml:space="preserve">usinesses and communities if it </w:t>
            </w:r>
            <w:r w:rsidRPr="008F303B">
              <w:rPr>
                <w:rFonts w:ascii="Arial" w:hAnsi="Arial" w:cs="Arial"/>
              </w:rPr>
              <w:t>is planned and delivered in partners</w:t>
            </w:r>
            <w:r>
              <w:rPr>
                <w:rFonts w:ascii="Arial" w:hAnsi="Arial" w:cs="Arial"/>
              </w:rPr>
              <w:t xml:space="preserve">hip locally. That requires real </w:t>
            </w:r>
            <w:r w:rsidRPr="008F303B">
              <w:rPr>
                <w:rFonts w:ascii="Arial" w:hAnsi="Arial" w:cs="Arial"/>
              </w:rPr>
              <w:t>collaboration at a local authority level betw</w:t>
            </w:r>
            <w:r>
              <w:rPr>
                <w:rFonts w:ascii="Arial" w:hAnsi="Arial" w:cs="Arial"/>
              </w:rPr>
              <w:t xml:space="preserve">een national Government and </w:t>
            </w:r>
            <w:r>
              <w:rPr>
                <w:rFonts w:ascii="Arial" w:hAnsi="Arial" w:cs="Arial"/>
              </w:rPr>
              <w:lastRenderedPageBreak/>
              <w:t xml:space="preserve">its </w:t>
            </w:r>
            <w:r w:rsidRPr="008F303B">
              <w:rPr>
                <w:rFonts w:ascii="Arial" w:hAnsi="Arial" w:cs="Arial"/>
              </w:rPr>
              <w:t>agencies, local government, employers and p</w:t>
            </w:r>
            <w:r>
              <w:rPr>
                <w:rFonts w:ascii="Arial" w:hAnsi="Arial" w:cs="Arial"/>
              </w:rPr>
              <w:t xml:space="preserve">roviders to ensure the offer is </w:t>
            </w:r>
            <w:r w:rsidRPr="008F303B">
              <w:rPr>
                <w:rFonts w:ascii="Arial" w:hAnsi="Arial" w:cs="Arial"/>
              </w:rPr>
              <w:t>coordinated, promoted, signposted, targete</w:t>
            </w:r>
            <w:r>
              <w:rPr>
                <w:rFonts w:ascii="Arial" w:hAnsi="Arial" w:cs="Arial"/>
              </w:rPr>
              <w:t xml:space="preserve">d and delivered. DWP must build </w:t>
            </w:r>
            <w:r w:rsidRPr="008F303B">
              <w:rPr>
                <w:rFonts w:ascii="Arial" w:hAnsi="Arial" w:cs="Arial"/>
              </w:rPr>
              <w:t>local government into the further iter</w:t>
            </w:r>
            <w:r>
              <w:rPr>
                <w:rFonts w:ascii="Arial" w:hAnsi="Arial" w:cs="Arial"/>
              </w:rPr>
              <w:t xml:space="preserve">ations of the Scheme as we have </w:t>
            </w:r>
            <w:r w:rsidRPr="008F303B">
              <w:rPr>
                <w:rFonts w:ascii="Arial" w:hAnsi="Arial" w:cs="Arial"/>
              </w:rPr>
              <w:t>already set out.</w:t>
            </w:r>
          </w:p>
          <w:p w14:paraId="0AB5AD7E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76CD6B2D" w14:textId="77777777" w:rsidR="001D64CE" w:rsidRPr="001D64CE" w:rsidRDefault="001D64CE" w:rsidP="001D64CE">
            <w:pPr>
              <w:rPr>
                <w:rFonts w:ascii="Arial" w:hAnsi="Arial" w:cs="Arial"/>
                <w:b/>
              </w:rPr>
            </w:pPr>
            <w:r w:rsidRPr="001D64CE">
              <w:rPr>
                <w:rFonts w:ascii="Arial" w:hAnsi="Arial" w:cs="Arial"/>
                <w:b/>
              </w:rPr>
              <w:t>In-demand technical courses for adults</w:t>
            </w:r>
          </w:p>
          <w:p w14:paraId="41958439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Using the National Skills Fund to fund free Level 3 co</w:t>
            </w:r>
            <w:r>
              <w:rPr>
                <w:rFonts w:ascii="Arial" w:hAnsi="Arial" w:cs="Arial"/>
              </w:rPr>
              <w:t xml:space="preserve">urses for adults not </w:t>
            </w:r>
            <w:r w:rsidRPr="008F303B">
              <w:rPr>
                <w:rFonts w:ascii="Arial" w:hAnsi="Arial" w:cs="Arial"/>
              </w:rPr>
              <w:t>yet qualified to these levels is welcome. We</w:t>
            </w:r>
            <w:r>
              <w:rPr>
                <w:rFonts w:ascii="Arial" w:hAnsi="Arial" w:cs="Arial"/>
              </w:rPr>
              <w:t xml:space="preserve"> encourage the Chancellor to go </w:t>
            </w:r>
            <w:r w:rsidRPr="008F303B">
              <w:rPr>
                <w:rFonts w:ascii="Arial" w:hAnsi="Arial" w:cs="Arial"/>
              </w:rPr>
              <w:t>further by devolving and localising this support so that it is customised to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 xml:space="preserve">local need and can offer a clear pathway </w:t>
            </w:r>
            <w:r>
              <w:rPr>
                <w:rFonts w:ascii="Arial" w:hAnsi="Arial" w:cs="Arial"/>
              </w:rPr>
              <w:t xml:space="preserve">to further learning and work in </w:t>
            </w:r>
            <w:r w:rsidRPr="008F303B">
              <w:rPr>
                <w:rFonts w:ascii="Arial" w:hAnsi="Arial" w:cs="Arial"/>
              </w:rPr>
              <w:t>places where people live.</w:t>
            </w:r>
          </w:p>
          <w:p w14:paraId="1FFE67AF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7DDC6A67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F303B">
              <w:rPr>
                <w:rFonts w:ascii="Arial" w:hAnsi="Arial" w:cs="Arial"/>
              </w:rPr>
              <w:t>e continue to recommend the Government a</w:t>
            </w:r>
            <w:r>
              <w:rPr>
                <w:rFonts w:ascii="Arial" w:hAnsi="Arial" w:cs="Arial"/>
              </w:rPr>
              <w:t xml:space="preserve">t least doubles funding for the </w:t>
            </w:r>
            <w:r w:rsidRPr="008F303B">
              <w:rPr>
                <w:rFonts w:ascii="Arial" w:hAnsi="Arial" w:cs="Arial"/>
              </w:rPr>
              <w:t>Adult Education Budget to increase supp</w:t>
            </w:r>
            <w:r>
              <w:rPr>
                <w:rFonts w:ascii="Arial" w:hAnsi="Arial" w:cs="Arial"/>
              </w:rPr>
              <w:t xml:space="preserve">ort for the nine million people </w:t>
            </w:r>
            <w:r w:rsidRPr="008F303B">
              <w:rPr>
                <w:rFonts w:ascii="Arial" w:hAnsi="Arial" w:cs="Arial"/>
              </w:rPr>
              <w:t>across England that lack basic literacy and numeracy skills.</w:t>
            </w:r>
          </w:p>
          <w:p w14:paraId="0BEAFCB7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50ED9F5E" w14:textId="77777777" w:rsidR="001D64CE" w:rsidRPr="001D64CE" w:rsidRDefault="001D64CE" w:rsidP="001D64CE">
            <w:pPr>
              <w:rPr>
                <w:rFonts w:ascii="Arial" w:hAnsi="Arial" w:cs="Arial"/>
                <w:b/>
              </w:rPr>
            </w:pPr>
            <w:r w:rsidRPr="001D64CE">
              <w:rPr>
                <w:rFonts w:ascii="Arial" w:hAnsi="Arial" w:cs="Arial"/>
                <w:b/>
              </w:rPr>
              <w:t>Apprenticeships</w:t>
            </w:r>
          </w:p>
          <w:p w14:paraId="4707BD67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Government has listened to employe</w:t>
            </w:r>
            <w:r>
              <w:rPr>
                <w:rFonts w:ascii="Arial" w:hAnsi="Arial" w:cs="Arial"/>
              </w:rPr>
              <w:t xml:space="preserve">rs and is introducing some long </w:t>
            </w:r>
            <w:r w:rsidRPr="008F303B">
              <w:rPr>
                <w:rFonts w:ascii="Arial" w:hAnsi="Arial" w:cs="Arial"/>
              </w:rPr>
              <w:t>overdue reforms to the apprenticeship le</w:t>
            </w:r>
            <w:r>
              <w:rPr>
                <w:rFonts w:ascii="Arial" w:hAnsi="Arial" w:cs="Arial"/>
              </w:rPr>
              <w:t xml:space="preserve">vy. The extension of the £2,000 apprenticeship </w:t>
            </w:r>
            <w:r w:rsidRPr="008F303B">
              <w:rPr>
                <w:rFonts w:ascii="Arial" w:hAnsi="Arial" w:cs="Arial"/>
              </w:rPr>
              <w:t>incentive payments and the i</w:t>
            </w:r>
            <w:r>
              <w:rPr>
                <w:rFonts w:ascii="Arial" w:hAnsi="Arial" w:cs="Arial"/>
              </w:rPr>
              <w:t xml:space="preserve">ntroduction of a new service to </w:t>
            </w:r>
            <w:r w:rsidRPr="008F303B">
              <w:rPr>
                <w:rFonts w:ascii="Arial" w:hAnsi="Arial" w:cs="Arial"/>
              </w:rPr>
              <w:t>match levy payers with SMEs that want to receive a tra</w:t>
            </w:r>
            <w:r>
              <w:rPr>
                <w:rFonts w:ascii="Arial" w:hAnsi="Arial" w:cs="Arial"/>
              </w:rPr>
              <w:t xml:space="preserve">nsfer of funds should </w:t>
            </w:r>
            <w:r w:rsidRPr="008F303B">
              <w:rPr>
                <w:rFonts w:ascii="Arial" w:hAnsi="Arial" w:cs="Arial"/>
              </w:rPr>
              <w:t>both help to create more apprenticeship opportunities.</w:t>
            </w:r>
          </w:p>
          <w:p w14:paraId="0EF9F39C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26035D53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We continue to urge the Government to go f</w:t>
            </w:r>
            <w:r>
              <w:rPr>
                <w:rFonts w:ascii="Arial" w:hAnsi="Arial" w:cs="Arial"/>
              </w:rPr>
              <w:t xml:space="preserve">urther and deliver the root and </w:t>
            </w:r>
            <w:r w:rsidRPr="008F303B">
              <w:rPr>
                <w:rFonts w:ascii="Arial" w:hAnsi="Arial" w:cs="Arial"/>
              </w:rPr>
              <w:t>branch reform of the apprenticeship l</w:t>
            </w:r>
            <w:r>
              <w:rPr>
                <w:rFonts w:ascii="Arial" w:hAnsi="Arial" w:cs="Arial"/>
              </w:rPr>
              <w:t xml:space="preserve">evy. Local government should be </w:t>
            </w:r>
            <w:r w:rsidRPr="008F303B">
              <w:rPr>
                <w:rFonts w:ascii="Arial" w:hAnsi="Arial" w:cs="Arial"/>
              </w:rPr>
              <w:t>offered more local freedom and flexibility t</w:t>
            </w:r>
            <w:r>
              <w:rPr>
                <w:rFonts w:ascii="Arial" w:hAnsi="Arial" w:cs="Arial"/>
              </w:rPr>
              <w:t xml:space="preserve">o maximise the use these funds, </w:t>
            </w:r>
            <w:r w:rsidRPr="008F303B">
              <w:rPr>
                <w:rFonts w:ascii="Arial" w:hAnsi="Arial" w:cs="Arial"/>
              </w:rPr>
              <w:t>for example to widen participation t</w:t>
            </w:r>
            <w:r>
              <w:rPr>
                <w:rFonts w:ascii="Arial" w:hAnsi="Arial" w:cs="Arial"/>
              </w:rPr>
              <w:t xml:space="preserve">o disadvantaged groups. We look </w:t>
            </w:r>
            <w:r w:rsidRPr="008F303B">
              <w:rPr>
                <w:rFonts w:ascii="Arial" w:hAnsi="Arial" w:cs="Arial"/>
              </w:rPr>
              <w:t>forward to receiving more information on</w:t>
            </w:r>
            <w:r>
              <w:rPr>
                <w:rFonts w:ascii="Arial" w:hAnsi="Arial" w:cs="Arial"/>
              </w:rPr>
              <w:t xml:space="preserve"> the Government’s plan to allow </w:t>
            </w:r>
            <w:r w:rsidRPr="008F303B">
              <w:rPr>
                <w:rFonts w:ascii="Arial" w:hAnsi="Arial" w:cs="Arial"/>
              </w:rPr>
              <w:t>employers to make levy transfers to SMEs a</w:t>
            </w:r>
            <w:r>
              <w:rPr>
                <w:rFonts w:ascii="Arial" w:hAnsi="Arial" w:cs="Arial"/>
              </w:rPr>
              <w:t xml:space="preserve">nd we hope that it will provide </w:t>
            </w:r>
            <w:r w:rsidRPr="008F303B">
              <w:rPr>
                <w:rFonts w:ascii="Arial" w:hAnsi="Arial" w:cs="Arial"/>
              </w:rPr>
              <w:t>the opportunity for local government to wor</w:t>
            </w:r>
            <w:r>
              <w:rPr>
                <w:rFonts w:ascii="Arial" w:hAnsi="Arial" w:cs="Arial"/>
              </w:rPr>
              <w:t xml:space="preserve">k with employers to take a more </w:t>
            </w:r>
            <w:r w:rsidRPr="008F303B">
              <w:rPr>
                <w:rFonts w:ascii="Arial" w:hAnsi="Arial" w:cs="Arial"/>
              </w:rPr>
              <w:t>strategic approach to apprenticeships l</w:t>
            </w:r>
            <w:r>
              <w:rPr>
                <w:rFonts w:ascii="Arial" w:hAnsi="Arial" w:cs="Arial"/>
              </w:rPr>
              <w:t xml:space="preserve">ocally and pool funds so we can </w:t>
            </w:r>
            <w:r w:rsidRPr="008F303B">
              <w:rPr>
                <w:rFonts w:ascii="Arial" w:hAnsi="Arial" w:cs="Arial"/>
              </w:rPr>
              <w:t>maximise support to our communities.</w:t>
            </w:r>
          </w:p>
          <w:p w14:paraId="6A1FEEB9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66162A89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It is disappointing that the Government has confirmed that the 24-month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>expiry policy for unspent levy funds wi</w:t>
            </w:r>
            <w:r>
              <w:rPr>
                <w:rFonts w:ascii="Arial" w:hAnsi="Arial" w:cs="Arial"/>
              </w:rPr>
              <w:t xml:space="preserve">ll remain in place. We urge the </w:t>
            </w:r>
            <w:r w:rsidRPr="008F303B">
              <w:rPr>
                <w:rFonts w:ascii="Arial" w:hAnsi="Arial" w:cs="Arial"/>
              </w:rPr>
              <w:t>Treasury to reconsider and pause this p</w:t>
            </w:r>
            <w:r>
              <w:rPr>
                <w:rFonts w:ascii="Arial" w:hAnsi="Arial" w:cs="Arial"/>
              </w:rPr>
              <w:t xml:space="preserve">olicy to prevent employers from </w:t>
            </w:r>
            <w:r w:rsidRPr="008F303B">
              <w:rPr>
                <w:rFonts w:ascii="Arial" w:hAnsi="Arial" w:cs="Arial"/>
              </w:rPr>
              <w:t xml:space="preserve">losing funds through no fault of their </w:t>
            </w:r>
            <w:r>
              <w:rPr>
                <w:rFonts w:ascii="Arial" w:hAnsi="Arial" w:cs="Arial"/>
              </w:rPr>
              <w:t xml:space="preserve">own. The Government should also </w:t>
            </w:r>
            <w:r w:rsidRPr="008F303B">
              <w:rPr>
                <w:rFonts w:ascii="Arial" w:hAnsi="Arial" w:cs="Arial"/>
              </w:rPr>
              <w:t xml:space="preserve">introduce a levy payment holiday of </w:t>
            </w:r>
            <w:r>
              <w:rPr>
                <w:rFonts w:ascii="Arial" w:hAnsi="Arial" w:cs="Arial"/>
              </w:rPr>
              <w:t xml:space="preserve">up to six months for businesses </w:t>
            </w:r>
            <w:r w:rsidRPr="008F303B">
              <w:rPr>
                <w:rFonts w:ascii="Arial" w:hAnsi="Arial" w:cs="Arial"/>
              </w:rPr>
              <w:t>struggling with cashflow problems.</w:t>
            </w:r>
          </w:p>
          <w:p w14:paraId="7B6AC93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3C085D90" w14:textId="77777777" w:rsidTr="001D64CE">
        <w:tc>
          <w:tcPr>
            <w:tcW w:w="1980" w:type="dxa"/>
          </w:tcPr>
          <w:p w14:paraId="52D0D37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Housing</w:t>
            </w:r>
          </w:p>
          <w:p w14:paraId="304D9370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B1DF84B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SR20 also provides nearly £20 billion in multi-year capital investment to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>underpin the Government’s long-term housing strategy:</w:t>
            </w:r>
          </w:p>
          <w:p w14:paraId="37CB2F76" w14:textId="77777777" w:rsidR="001D64CE" w:rsidRPr="001D64CE" w:rsidRDefault="001D64CE" w:rsidP="001D64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D64CE">
              <w:rPr>
                <w:rFonts w:ascii="Arial" w:hAnsi="Arial" w:cs="Arial"/>
              </w:rPr>
              <w:t>a National Home Building Fund (NHBF), with initial funding of £7.1 billion over the next four years to unlock up to 860,000 homes, including:</w:t>
            </w:r>
          </w:p>
          <w:p w14:paraId="08E89005" w14:textId="77777777" w:rsidR="001D64CE" w:rsidRPr="001D64CE" w:rsidRDefault="001D64CE" w:rsidP="001D64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D64CE">
              <w:rPr>
                <w:rFonts w:ascii="Arial" w:hAnsi="Arial" w:cs="Arial"/>
              </w:rPr>
              <w:t>confirming £4.8 billion of capital grant funding, including for land remediation, infrastructure investment, and land assembly</w:t>
            </w:r>
          </w:p>
          <w:p w14:paraId="5CE9D499" w14:textId="77777777" w:rsidR="001D64CE" w:rsidRPr="001D64CE" w:rsidRDefault="001D64CE" w:rsidP="001D64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D64CE">
              <w:rPr>
                <w:rFonts w:ascii="Arial" w:hAnsi="Arial" w:cs="Arial"/>
              </w:rPr>
              <w:t>delivery of the Brownfield Fund, announced at Budget 2020 for Mayoral Combined Authorities (MCAs)</w:t>
            </w:r>
          </w:p>
          <w:p w14:paraId="118DE80C" w14:textId="77777777" w:rsidR="001D64CE" w:rsidRPr="001D64CE" w:rsidRDefault="001D64CE" w:rsidP="001D64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D64CE">
              <w:rPr>
                <w:rFonts w:ascii="Arial" w:hAnsi="Arial" w:cs="Arial"/>
              </w:rPr>
              <w:t>an additional £100 million for non-Mayoral Combined Authorities in 2021/22 to support housing delivery and regeneration, including unlocking brownfield sites, regenerating estates and releasing public sector land – including serviced plots for self and custom builders</w:t>
            </w:r>
          </w:p>
          <w:p w14:paraId="0C0BCE82" w14:textId="77777777" w:rsidR="001D64CE" w:rsidRPr="001D64CE" w:rsidRDefault="001D64CE" w:rsidP="001D64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D64CE">
              <w:rPr>
                <w:rFonts w:ascii="Arial" w:hAnsi="Arial" w:cs="Arial"/>
              </w:rPr>
              <w:t>£2.2 billion of new loan finance to support house</w:t>
            </w:r>
            <w:r>
              <w:rPr>
                <w:rFonts w:ascii="Arial" w:hAnsi="Arial" w:cs="Arial"/>
              </w:rPr>
              <w:t xml:space="preserve"> </w:t>
            </w:r>
            <w:r w:rsidRPr="001D64CE">
              <w:rPr>
                <w:rFonts w:ascii="Arial" w:hAnsi="Arial" w:cs="Arial"/>
              </w:rPr>
              <w:t>builders across the country. This includes delivering Help to Build for custom and self-builders, and funding for SMEs and modern methods of construction</w:t>
            </w:r>
          </w:p>
          <w:p w14:paraId="3BFE02E8" w14:textId="77777777" w:rsidR="001D64CE" w:rsidRPr="001D64CE" w:rsidRDefault="001D64CE" w:rsidP="001D64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D64CE">
              <w:rPr>
                <w:rFonts w:ascii="Arial" w:hAnsi="Arial" w:cs="Arial"/>
              </w:rPr>
              <w:t>further funding for the NHBF will be confirmed at the next multi-year spending review, delivering on the Government’s commitment to provide £10 billion to unlock homes through provision of infrastructure</w:t>
            </w:r>
          </w:p>
          <w:p w14:paraId="1AC2422B" w14:textId="77777777" w:rsidR="001D64CE" w:rsidRPr="001D64CE" w:rsidRDefault="001D64CE" w:rsidP="001D64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D64CE">
              <w:rPr>
                <w:rFonts w:ascii="Arial" w:hAnsi="Arial" w:cs="Arial"/>
              </w:rPr>
              <w:t>Reconfirming £12.2 billion for the Affordable Homes Programme (AHP). The new AHP will deliver up to 180,000 new homes for affordable homeownership and rent, with a greater proportion outside of London than the previous programme. (Page 73, paragraph 6.59)</w:t>
            </w:r>
          </w:p>
          <w:p w14:paraId="297134D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77046E3F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It is positive to see further Government inv</w:t>
            </w:r>
            <w:r>
              <w:rPr>
                <w:rFonts w:ascii="Arial" w:hAnsi="Arial" w:cs="Arial"/>
              </w:rPr>
              <w:t xml:space="preserve">estment to support the building </w:t>
            </w:r>
            <w:r w:rsidRPr="008F303B">
              <w:rPr>
                <w:rFonts w:ascii="Arial" w:hAnsi="Arial" w:cs="Arial"/>
              </w:rPr>
              <w:t>of new homes. We welcome the add</w:t>
            </w:r>
            <w:r>
              <w:rPr>
                <w:rFonts w:ascii="Arial" w:hAnsi="Arial" w:cs="Arial"/>
              </w:rPr>
              <w:t xml:space="preserve">itional funding for non-Mayoral </w:t>
            </w:r>
            <w:r w:rsidRPr="008F303B">
              <w:rPr>
                <w:rFonts w:ascii="Arial" w:hAnsi="Arial" w:cs="Arial"/>
              </w:rPr>
              <w:t>Combined Authorities to support housing de</w:t>
            </w:r>
            <w:r>
              <w:rPr>
                <w:rFonts w:ascii="Arial" w:hAnsi="Arial" w:cs="Arial"/>
              </w:rPr>
              <w:t xml:space="preserve">livery and regeneration. In our </w:t>
            </w:r>
            <w:r w:rsidRPr="008F303B">
              <w:rPr>
                <w:rFonts w:ascii="Arial" w:hAnsi="Arial" w:cs="Arial"/>
              </w:rPr>
              <w:t>view, all councils should have access to fun</w:t>
            </w:r>
            <w:r>
              <w:rPr>
                <w:rFonts w:ascii="Arial" w:hAnsi="Arial" w:cs="Arial"/>
              </w:rPr>
              <w:t xml:space="preserve">ding to support their ambitions </w:t>
            </w:r>
            <w:r w:rsidRPr="008F303B">
              <w:rPr>
                <w:rFonts w:ascii="Arial" w:hAnsi="Arial" w:cs="Arial"/>
              </w:rPr>
              <w:t>to bring forward brownfield sites, estat</w:t>
            </w:r>
            <w:r>
              <w:rPr>
                <w:rFonts w:ascii="Arial" w:hAnsi="Arial" w:cs="Arial"/>
              </w:rPr>
              <w:t xml:space="preserve">e regeneration projects and the </w:t>
            </w:r>
            <w:r w:rsidRPr="008F303B">
              <w:rPr>
                <w:rFonts w:ascii="Arial" w:hAnsi="Arial" w:cs="Arial"/>
              </w:rPr>
              <w:t>release of public sector land.</w:t>
            </w:r>
          </w:p>
          <w:p w14:paraId="000660CD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0FBC39F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With more than one million households on</w:t>
            </w:r>
            <w:r>
              <w:rPr>
                <w:rFonts w:ascii="Arial" w:hAnsi="Arial" w:cs="Arial"/>
              </w:rPr>
              <w:t xml:space="preserve"> council waiting lists, and now </w:t>
            </w:r>
            <w:r w:rsidRPr="008F303B">
              <w:rPr>
                <w:rFonts w:ascii="Arial" w:hAnsi="Arial" w:cs="Arial"/>
              </w:rPr>
              <w:t xml:space="preserve">more than 98,000 households in temporary </w:t>
            </w:r>
            <w:r>
              <w:rPr>
                <w:rFonts w:ascii="Arial" w:hAnsi="Arial" w:cs="Arial"/>
              </w:rPr>
              <w:t xml:space="preserve">accommodation, it is vital that </w:t>
            </w:r>
            <w:r w:rsidRPr="008F303B">
              <w:rPr>
                <w:rFonts w:ascii="Arial" w:hAnsi="Arial" w:cs="Arial"/>
              </w:rPr>
              <w:t>the Affordable Homes Programme is re-fo</w:t>
            </w:r>
            <w:r>
              <w:rPr>
                <w:rFonts w:ascii="Arial" w:hAnsi="Arial" w:cs="Arial"/>
              </w:rPr>
              <w:t xml:space="preserve">cused towards support for truly </w:t>
            </w:r>
            <w:r w:rsidRPr="008F303B">
              <w:rPr>
                <w:rFonts w:ascii="Arial" w:hAnsi="Arial" w:cs="Arial"/>
              </w:rPr>
              <w:t>affordable homes, including those for social rent. Councils also need to be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 xml:space="preserve">able to retain all Right to Buy receipts, </w:t>
            </w:r>
            <w:r>
              <w:rPr>
                <w:rFonts w:ascii="Arial" w:hAnsi="Arial" w:cs="Arial"/>
              </w:rPr>
              <w:t xml:space="preserve">combine them with other funding </w:t>
            </w:r>
            <w:r w:rsidRPr="008F303B">
              <w:rPr>
                <w:rFonts w:ascii="Arial" w:hAnsi="Arial" w:cs="Arial"/>
              </w:rPr>
              <w:t>sources and set discounts locally, to su</w:t>
            </w:r>
            <w:r>
              <w:rPr>
                <w:rFonts w:ascii="Arial" w:hAnsi="Arial" w:cs="Arial"/>
              </w:rPr>
              <w:t xml:space="preserve">pport them in building homes to </w:t>
            </w:r>
            <w:r w:rsidRPr="008F303B">
              <w:rPr>
                <w:rFonts w:ascii="Arial" w:hAnsi="Arial" w:cs="Arial"/>
              </w:rPr>
              <w:t>meet the needs of local communities.</w:t>
            </w:r>
          </w:p>
          <w:p w14:paraId="430899FD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235519B0" w14:textId="77777777" w:rsidTr="001D64CE">
        <w:tc>
          <w:tcPr>
            <w:tcW w:w="1980" w:type="dxa"/>
          </w:tcPr>
          <w:p w14:paraId="27FA3F19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Planning</w:t>
            </w:r>
          </w:p>
          <w:p w14:paraId="46535722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6427DE9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SR20 provides an additional £12 million to take forward the Government’s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>radical planning reform agenda and £4 million towards its ongoing Oxford</w:t>
            </w:r>
            <w:r>
              <w:rPr>
                <w:rFonts w:ascii="Arial" w:hAnsi="Arial" w:cs="Arial"/>
              </w:rPr>
              <w:t>-</w:t>
            </w:r>
            <w:r w:rsidRPr="008F303B">
              <w:rPr>
                <w:rFonts w:ascii="Arial" w:hAnsi="Arial" w:cs="Arial"/>
              </w:rPr>
              <w:t>Cambridge</w:t>
            </w:r>
            <w:r>
              <w:rPr>
                <w:rFonts w:ascii="Arial" w:hAnsi="Arial" w:cs="Arial"/>
              </w:rPr>
              <w:t xml:space="preserve"> Arc programme, building on the Government’s commitments to </w:t>
            </w:r>
            <w:r w:rsidRPr="008F303B">
              <w:rPr>
                <w:rFonts w:ascii="Arial" w:hAnsi="Arial" w:cs="Arial"/>
              </w:rPr>
              <w:t>accelerate housing and infrastructure delivery. (Page 74, Paragraph 6.61)</w:t>
            </w:r>
          </w:p>
          <w:p w14:paraId="3FE4FCDB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4EC533A7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Additional investment will be vital in taking forward any proposed reforms t</w:t>
            </w:r>
            <w:r>
              <w:rPr>
                <w:rFonts w:ascii="Arial" w:hAnsi="Arial" w:cs="Arial"/>
              </w:rPr>
              <w:t xml:space="preserve">o </w:t>
            </w:r>
            <w:r w:rsidRPr="008F303B">
              <w:rPr>
                <w:rFonts w:ascii="Arial" w:hAnsi="Arial" w:cs="Arial"/>
              </w:rPr>
              <w:t>the planning system. We await further details</w:t>
            </w:r>
            <w:r>
              <w:rPr>
                <w:rFonts w:ascii="Arial" w:hAnsi="Arial" w:cs="Arial"/>
              </w:rPr>
              <w:t xml:space="preserve"> on how the £12 million will be </w:t>
            </w:r>
            <w:r w:rsidRPr="008F303B">
              <w:rPr>
                <w:rFonts w:ascii="Arial" w:hAnsi="Arial" w:cs="Arial"/>
              </w:rPr>
              <w:t>allocated.</w:t>
            </w:r>
          </w:p>
          <w:p w14:paraId="7E5B5C30" w14:textId="77777777" w:rsidR="00133EEA" w:rsidRDefault="00133EEA" w:rsidP="001D64CE">
            <w:pPr>
              <w:rPr>
                <w:rFonts w:ascii="Arial" w:hAnsi="Arial" w:cs="Arial"/>
              </w:rPr>
            </w:pPr>
          </w:p>
          <w:p w14:paraId="11ECAB6E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Councils need to have the resources, tools, power</w:t>
            </w:r>
            <w:r>
              <w:rPr>
                <w:rFonts w:ascii="Arial" w:hAnsi="Arial" w:cs="Arial"/>
              </w:rPr>
              <w:t xml:space="preserve">s and flexibilities required to </w:t>
            </w:r>
            <w:r w:rsidRPr="008F303B">
              <w:rPr>
                <w:rFonts w:ascii="Arial" w:hAnsi="Arial" w:cs="Arial"/>
              </w:rPr>
              <w:t>make locally-led planning decisions for their cur</w:t>
            </w:r>
            <w:r>
              <w:rPr>
                <w:rFonts w:ascii="Arial" w:hAnsi="Arial" w:cs="Arial"/>
              </w:rPr>
              <w:t xml:space="preserve">rent and future residents. This </w:t>
            </w:r>
            <w:r w:rsidRPr="008F303B">
              <w:rPr>
                <w:rFonts w:ascii="Arial" w:hAnsi="Arial" w:cs="Arial"/>
              </w:rPr>
              <w:t xml:space="preserve">includes having the ability to set planning fees </w:t>
            </w:r>
            <w:r>
              <w:rPr>
                <w:rFonts w:ascii="Arial" w:hAnsi="Arial" w:cs="Arial"/>
              </w:rPr>
              <w:t xml:space="preserve">locally. These fees should also </w:t>
            </w:r>
            <w:r w:rsidRPr="008F303B">
              <w:rPr>
                <w:rFonts w:ascii="Arial" w:hAnsi="Arial" w:cs="Arial"/>
              </w:rPr>
              <w:t xml:space="preserve">help to cover the cost of wider planning </w:t>
            </w:r>
            <w:r w:rsidRPr="008F303B">
              <w:rPr>
                <w:rFonts w:ascii="Arial" w:hAnsi="Arial" w:cs="Arial"/>
              </w:rPr>
              <w:lastRenderedPageBreak/>
              <w:t>functio</w:t>
            </w:r>
            <w:r>
              <w:rPr>
                <w:rFonts w:ascii="Arial" w:hAnsi="Arial" w:cs="Arial"/>
              </w:rPr>
              <w:t xml:space="preserve">ns. This will ensure that these </w:t>
            </w:r>
            <w:r w:rsidRPr="008F303B">
              <w:rPr>
                <w:rFonts w:ascii="Arial" w:hAnsi="Arial" w:cs="Arial"/>
              </w:rPr>
              <w:t>can continue to support the decision and plan-making process.</w:t>
            </w:r>
          </w:p>
          <w:p w14:paraId="3F795687" w14:textId="77777777" w:rsidR="00133EEA" w:rsidRDefault="00133EEA" w:rsidP="001D64CE">
            <w:pPr>
              <w:rPr>
                <w:rFonts w:ascii="Arial" w:hAnsi="Arial" w:cs="Arial"/>
              </w:rPr>
            </w:pPr>
          </w:p>
          <w:p w14:paraId="2CF96265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Government will also need to ensure t</w:t>
            </w:r>
            <w:r>
              <w:rPr>
                <w:rFonts w:ascii="Arial" w:hAnsi="Arial" w:cs="Arial"/>
              </w:rPr>
              <w:t xml:space="preserve">hat councils have access to the </w:t>
            </w:r>
            <w:r w:rsidRPr="008F303B">
              <w:rPr>
                <w:rFonts w:ascii="Arial" w:hAnsi="Arial" w:cs="Arial"/>
              </w:rPr>
              <w:t xml:space="preserve">right capacity, skills and training support </w:t>
            </w:r>
            <w:r>
              <w:rPr>
                <w:rFonts w:ascii="Arial" w:hAnsi="Arial" w:cs="Arial"/>
              </w:rPr>
              <w:t xml:space="preserve">to implement any changes to the </w:t>
            </w:r>
            <w:r w:rsidRPr="008F303B">
              <w:rPr>
                <w:rFonts w:ascii="Arial" w:hAnsi="Arial" w:cs="Arial"/>
              </w:rPr>
              <w:t>planning system. Any new burdens should also be fully funded.</w:t>
            </w:r>
          </w:p>
          <w:p w14:paraId="76407F00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506EE69C" w14:textId="77777777" w:rsidTr="001D64CE">
        <w:tc>
          <w:tcPr>
            <w:tcW w:w="1980" w:type="dxa"/>
          </w:tcPr>
          <w:p w14:paraId="12C743FD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Green investment and infrastructure</w:t>
            </w:r>
          </w:p>
          <w:p w14:paraId="01880C9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B57C1DD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NIS, publish</w:t>
            </w:r>
            <w:r>
              <w:rPr>
                <w:rFonts w:ascii="Arial" w:hAnsi="Arial" w:cs="Arial"/>
              </w:rPr>
              <w:t xml:space="preserve">ed alongside SR20, is rooted in the expert advice of the highly respected National </w:t>
            </w:r>
            <w:r w:rsidRPr="008F303B">
              <w:rPr>
                <w:rFonts w:ascii="Arial" w:hAnsi="Arial" w:cs="Arial"/>
              </w:rPr>
              <w:t>Infrastructure</w:t>
            </w:r>
            <w:r>
              <w:rPr>
                <w:rFonts w:ascii="Arial" w:hAnsi="Arial" w:cs="Arial"/>
              </w:rPr>
              <w:t xml:space="preserve"> Commission (NIC), and responds </w:t>
            </w:r>
            <w:r w:rsidRPr="008F303B">
              <w:rPr>
                <w:rFonts w:ascii="Arial" w:hAnsi="Arial" w:cs="Arial"/>
              </w:rPr>
              <w:t>to its ground-</w:t>
            </w:r>
            <w:r>
              <w:rPr>
                <w:rFonts w:ascii="Arial" w:hAnsi="Arial" w:cs="Arial"/>
              </w:rPr>
              <w:t xml:space="preserve">breaking 2018 assessment of the country’s infrastructure </w:t>
            </w:r>
            <w:r w:rsidRPr="008F303B">
              <w:rPr>
                <w:rFonts w:ascii="Arial" w:hAnsi="Arial" w:cs="Arial"/>
              </w:rPr>
              <w:t>needs. The NIS sets out how we will deliver the</w:t>
            </w:r>
            <w:r>
              <w:rPr>
                <w:rFonts w:ascii="Arial" w:hAnsi="Arial" w:cs="Arial"/>
              </w:rPr>
              <w:t xml:space="preserve"> greener infrastructure that </w:t>
            </w:r>
            <w:r w:rsidRPr="008F303B">
              <w:rPr>
                <w:rFonts w:ascii="Arial" w:hAnsi="Arial" w:cs="Arial"/>
              </w:rPr>
              <w:t>is fundamental to the Ten Point Plan, an</w:t>
            </w:r>
            <w:r>
              <w:rPr>
                <w:rFonts w:ascii="Arial" w:hAnsi="Arial" w:cs="Arial"/>
              </w:rPr>
              <w:t xml:space="preserve">d as part of this announces the creation of a UK-wide bank </w:t>
            </w:r>
            <w:r w:rsidRPr="008F303B">
              <w:rPr>
                <w:rFonts w:ascii="Arial" w:hAnsi="Arial" w:cs="Arial"/>
              </w:rPr>
              <w:t>focused on i</w:t>
            </w:r>
            <w:r>
              <w:rPr>
                <w:rFonts w:ascii="Arial" w:hAnsi="Arial" w:cs="Arial"/>
              </w:rPr>
              <w:t xml:space="preserve">nfrastructure and headquartered </w:t>
            </w:r>
            <w:r w:rsidRPr="008F303B">
              <w:rPr>
                <w:rFonts w:ascii="Arial" w:hAnsi="Arial" w:cs="Arial"/>
              </w:rPr>
              <w:t>in the North of England. The bank will</w:t>
            </w:r>
            <w:r>
              <w:rPr>
                <w:rFonts w:ascii="Arial" w:hAnsi="Arial" w:cs="Arial"/>
              </w:rPr>
              <w:t xml:space="preserve"> support private infrastructure </w:t>
            </w:r>
            <w:r w:rsidRPr="008F303B">
              <w:rPr>
                <w:rFonts w:ascii="Arial" w:hAnsi="Arial" w:cs="Arial"/>
              </w:rPr>
              <w:t>projects to help meet the Government’s</w:t>
            </w:r>
            <w:r>
              <w:rPr>
                <w:rFonts w:ascii="Arial" w:hAnsi="Arial" w:cs="Arial"/>
              </w:rPr>
              <w:t xml:space="preserve"> objectives on economic growth, </w:t>
            </w:r>
            <w:r w:rsidRPr="008F303B">
              <w:rPr>
                <w:rFonts w:ascii="Arial" w:hAnsi="Arial" w:cs="Arial"/>
              </w:rPr>
              <w:t>levelling up, and trans</w:t>
            </w:r>
            <w:r>
              <w:rPr>
                <w:rFonts w:ascii="Arial" w:hAnsi="Arial" w:cs="Arial"/>
              </w:rPr>
              <w:t xml:space="preserve">itioning to net zero. (Page 39, </w:t>
            </w:r>
            <w:r w:rsidRPr="008F303B">
              <w:rPr>
                <w:rFonts w:ascii="Arial" w:hAnsi="Arial" w:cs="Arial"/>
              </w:rPr>
              <w:t>paragraph 3.22)</w:t>
            </w:r>
          </w:p>
          <w:p w14:paraId="50B5204A" w14:textId="77777777" w:rsidR="00133EEA" w:rsidRDefault="00133EEA" w:rsidP="001D64CE">
            <w:pPr>
              <w:rPr>
                <w:rFonts w:ascii="Arial" w:hAnsi="Arial" w:cs="Arial"/>
              </w:rPr>
            </w:pPr>
          </w:p>
          <w:p w14:paraId="4FA4967E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Ten Point Pla</w:t>
            </w:r>
            <w:r>
              <w:rPr>
                <w:rFonts w:ascii="Arial" w:hAnsi="Arial" w:cs="Arial"/>
              </w:rPr>
              <w:t xml:space="preserve">n mobilises £12 billion to give industry the certainty it </w:t>
            </w:r>
            <w:r w:rsidRPr="008F303B">
              <w:rPr>
                <w:rFonts w:ascii="Arial" w:hAnsi="Arial" w:cs="Arial"/>
              </w:rPr>
              <w:t>needs to invest, supports up to 250,000 green jobs a</w:t>
            </w:r>
            <w:r>
              <w:rPr>
                <w:rFonts w:ascii="Arial" w:hAnsi="Arial" w:cs="Arial"/>
              </w:rPr>
              <w:t xml:space="preserve">nd saves 180 </w:t>
            </w:r>
            <w:proofErr w:type="spellStart"/>
            <w:r w:rsidRPr="008F303B">
              <w:rPr>
                <w:rFonts w:ascii="Arial" w:hAnsi="Arial" w:cs="Arial"/>
              </w:rPr>
              <w:t>megatonnes</w:t>
            </w:r>
            <w:proofErr w:type="spellEnd"/>
            <w:r w:rsidRPr="008F303B">
              <w:rPr>
                <w:rFonts w:ascii="Arial" w:hAnsi="Arial" w:cs="Arial"/>
              </w:rPr>
              <w:t xml:space="preserve"> of carbon dioxide equivalent. (Page 39, paragraph 3.23)</w:t>
            </w:r>
          </w:p>
          <w:p w14:paraId="782E30EB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1F179CB6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LGA welcomes the investments</w:t>
            </w:r>
            <w:r>
              <w:rPr>
                <w:rFonts w:ascii="Arial" w:hAnsi="Arial" w:cs="Arial"/>
              </w:rPr>
              <w:t xml:space="preserve"> and support to develop the low </w:t>
            </w:r>
            <w:r w:rsidRPr="008F303B">
              <w:rPr>
                <w:rFonts w:ascii="Arial" w:hAnsi="Arial" w:cs="Arial"/>
              </w:rPr>
              <w:t>carbon and green infrastructure econom</w:t>
            </w:r>
            <w:r>
              <w:rPr>
                <w:rFonts w:ascii="Arial" w:hAnsi="Arial" w:cs="Arial"/>
              </w:rPr>
              <w:t xml:space="preserve">y in the Government’s Ten Point </w:t>
            </w:r>
            <w:r w:rsidRPr="008F303B">
              <w:rPr>
                <w:rFonts w:ascii="Arial" w:hAnsi="Arial" w:cs="Arial"/>
              </w:rPr>
              <w:t>Plan. Councils share the ambition for a gre</w:t>
            </w:r>
            <w:r>
              <w:rPr>
                <w:rFonts w:ascii="Arial" w:hAnsi="Arial" w:cs="Arial"/>
              </w:rPr>
              <w:t xml:space="preserve">en revolution and with at least </w:t>
            </w:r>
            <w:r w:rsidRPr="008F303B">
              <w:rPr>
                <w:rFonts w:ascii="Arial" w:hAnsi="Arial" w:cs="Arial"/>
              </w:rPr>
              <w:t>230 councils declaring a climate emerge</w:t>
            </w:r>
            <w:r>
              <w:rPr>
                <w:rFonts w:ascii="Arial" w:hAnsi="Arial" w:cs="Arial"/>
              </w:rPr>
              <w:t xml:space="preserve">ncy, are well placed to support </w:t>
            </w:r>
            <w:r w:rsidRPr="008F303B">
              <w:rPr>
                <w:rFonts w:ascii="Arial" w:hAnsi="Arial" w:cs="Arial"/>
              </w:rPr>
              <w:t>Government to meet its net-zero carbon ambitions by 2050.</w:t>
            </w:r>
          </w:p>
          <w:p w14:paraId="67E3B6F9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25EF6BE4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We want to work with Government and b</w:t>
            </w:r>
            <w:r>
              <w:rPr>
                <w:rFonts w:ascii="Arial" w:hAnsi="Arial" w:cs="Arial"/>
              </w:rPr>
              <w:t xml:space="preserve">usiness to establish a national </w:t>
            </w:r>
            <w:r w:rsidRPr="008F303B">
              <w:rPr>
                <w:rFonts w:ascii="Arial" w:hAnsi="Arial" w:cs="Arial"/>
              </w:rPr>
              <w:t>fiscal and policy framework for ad</w:t>
            </w:r>
            <w:r>
              <w:rPr>
                <w:rFonts w:ascii="Arial" w:hAnsi="Arial" w:cs="Arial"/>
              </w:rPr>
              <w:t xml:space="preserve">dressing the climate emergency, </w:t>
            </w:r>
            <w:r w:rsidRPr="008F303B">
              <w:rPr>
                <w:rFonts w:ascii="Arial" w:hAnsi="Arial" w:cs="Arial"/>
              </w:rPr>
              <w:t>supported with long term funding.</w:t>
            </w:r>
          </w:p>
          <w:p w14:paraId="6D0ABFD9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4E0CF53C" w14:textId="77777777" w:rsidTr="001D64CE">
        <w:tc>
          <w:tcPr>
            <w:tcW w:w="1980" w:type="dxa"/>
          </w:tcPr>
          <w:p w14:paraId="4991D566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Low carbon solutions</w:t>
            </w:r>
          </w:p>
          <w:p w14:paraId="7AB4850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A5FD7E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£1 billion for a Carbon Capture and Storag</w:t>
            </w:r>
            <w:r>
              <w:rPr>
                <w:rFonts w:ascii="Arial" w:hAnsi="Arial" w:cs="Arial"/>
              </w:rPr>
              <w:t xml:space="preserve">e (CCS) Infrastructure Fund and </w:t>
            </w:r>
            <w:r w:rsidRPr="008F303B">
              <w:rPr>
                <w:rFonts w:ascii="Arial" w:hAnsi="Arial" w:cs="Arial"/>
              </w:rPr>
              <w:t>will help establish four CCS clusters by 2030.</w:t>
            </w:r>
            <w:r>
              <w:rPr>
                <w:rFonts w:ascii="Arial" w:hAnsi="Arial" w:cs="Arial"/>
              </w:rPr>
              <w:t xml:space="preserve"> These clusters will bring jobs </w:t>
            </w:r>
            <w:r w:rsidRPr="008F303B">
              <w:rPr>
                <w:rFonts w:ascii="Arial" w:hAnsi="Arial" w:cs="Arial"/>
              </w:rPr>
              <w:t>and investment to industrial heartlands in are</w:t>
            </w:r>
            <w:r>
              <w:rPr>
                <w:rFonts w:ascii="Arial" w:hAnsi="Arial" w:cs="Arial"/>
              </w:rPr>
              <w:t xml:space="preserve">as of North East and North West </w:t>
            </w:r>
            <w:r w:rsidRPr="008F303B">
              <w:rPr>
                <w:rFonts w:ascii="Arial" w:hAnsi="Arial" w:cs="Arial"/>
              </w:rPr>
              <w:t>England, the Humber, Scotland and Wales. (Page 40, paragraph 3.30)</w:t>
            </w:r>
          </w:p>
          <w:p w14:paraId="49EB611C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65F94A0F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£240 million Net Zero Hydrogen </w:t>
            </w:r>
            <w:r>
              <w:rPr>
                <w:rFonts w:ascii="Arial" w:hAnsi="Arial" w:cs="Arial"/>
              </w:rPr>
              <w:t xml:space="preserve">Fund and £81 million for pioneering hydrogen </w:t>
            </w:r>
            <w:r w:rsidRPr="008F303B">
              <w:rPr>
                <w:rFonts w:ascii="Arial" w:hAnsi="Arial" w:cs="Arial"/>
              </w:rPr>
              <w:t>heating trials. (Page 40, paragraph 3.31)</w:t>
            </w:r>
          </w:p>
          <w:p w14:paraId="279B07F4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018CE1B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By 2030 th</w:t>
            </w:r>
            <w:r>
              <w:rPr>
                <w:rFonts w:ascii="Arial" w:hAnsi="Arial" w:cs="Arial"/>
              </w:rPr>
              <w:t xml:space="preserve">e Government plans to quadruple offshore wind capacity to 40 GW </w:t>
            </w:r>
            <w:r w:rsidRPr="008F303B">
              <w:rPr>
                <w:rFonts w:ascii="Arial" w:hAnsi="Arial" w:cs="Arial"/>
              </w:rPr>
              <w:t>and maximise the opportunities this presents f</w:t>
            </w:r>
            <w:r>
              <w:rPr>
                <w:rFonts w:ascii="Arial" w:hAnsi="Arial" w:cs="Arial"/>
              </w:rPr>
              <w:t xml:space="preserve">or jobs and investment. To grow </w:t>
            </w:r>
            <w:r w:rsidRPr="008F303B">
              <w:rPr>
                <w:rFonts w:ascii="Arial" w:hAnsi="Arial" w:cs="Arial"/>
              </w:rPr>
              <w:t>the UK manufacturing base, the spending r</w:t>
            </w:r>
            <w:r>
              <w:rPr>
                <w:rFonts w:ascii="Arial" w:hAnsi="Arial" w:cs="Arial"/>
              </w:rPr>
              <w:t xml:space="preserve">eview invests £160 </w:t>
            </w:r>
            <w:r>
              <w:rPr>
                <w:rFonts w:ascii="Arial" w:hAnsi="Arial" w:cs="Arial"/>
              </w:rPr>
              <w:lastRenderedPageBreak/>
              <w:t xml:space="preserve">million into </w:t>
            </w:r>
            <w:r w:rsidRPr="008F303B">
              <w:rPr>
                <w:rFonts w:ascii="Arial" w:hAnsi="Arial" w:cs="Arial"/>
              </w:rPr>
              <w:t>modern ports and manufacturing infrast</w:t>
            </w:r>
            <w:r>
              <w:rPr>
                <w:rFonts w:ascii="Arial" w:hAnsi="Arial" w:cs="Arial"/>
              </w:rPr>
              <w:t xml:space="preserve">ructure, providing high quality </w:t>
            </w:r>
            <w:r w:rsidRPr="008F303B">
              <w:rPr>
                <w:rFonts w:ascii="Arial" w:hAnsi="Arial" w:cs="Arial"/>
              </w:rPr>
              <w:t>employment in coastal regions. (Page 40, paragraph 3.32)</w:t>
            </w:r>
          </w:p>
          <w:p w14:paraId="14BB6380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73E4E650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Government wi</w:t>
            </w:r>
            <w:r>
              <w:rPr>
                <w:rFonts w:ascii="Arial" w:hAnsi="Arial" w:cs="Arial"/>
              </w:rPr>
              <w:t xml:space="preserve">ll spend nearly £500 million in the next four years for the </w:t>
            </w:r>
            <w:r w:rsidRPr="008F303B">
              <w:rPr>
                <w:rFonts w:ascii="Arial" w:hAnsi="Arial" w:cs="Arial"/>
              </w:rPr>
              <w:t>development and mass-scale production of electric vehicle</w:t>
            </w:r>
            <w:r>
              <w:rPr>
                <w:rFonts w:ascii="Arial" w:hAnsi="Arial" w:cs="Arial"/>
              </w:rPr>
              <w:t xml:space="preserve"> batteries and </w:t>
            </w:r>
            <w:r w:rsidRPr="008F303B">
              <w:rPr>
                <w:rFonts w:ascii="Arial" w:hAnsi="Arial" w:cs="Arial"/>
              </w:rPr>
              <w:t>associated EV supply chain. (Page 40, paragraph 3.33)</w:t>
            </w:r>
          </w:p>
          <w:p w14:paraId="2F6474FA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3BE857E3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It is providin</w:t>
            </w:r>
            <w:r>
              <w:rPr>
                <w:rFonts w:ascii="Arial" w:hAnsi="Arial" w:cs="Arial"/>
              </w:rPr>
              <w:t xml:space="preserve">g over £125 million for nuclear </w:t>
            </w:r>
            <w:r w:rsidRPr="008F303B">
              <w:rPr>
                <w:rFonts w:ascii="Arial" w:hAnsi="Arial" w:cs="Arial"/>
              </w:rPr>
              <w:t>tech</w:t>
            </w:r>
            <w:r>
              <w:rPr>
                <w:rFonts w:ascii="Arial" w:hAnsi="Arial" w:cs="Arial"/>
              </w:rPr>
              <w:t xml:space="preserve">nologies in 2021/22, as part of </w:t>
            </w:r>
            <w:r w:rsidRPr="008F303B">
              <w:rPr>
                <w:rFonts w:ascii="Arial" w:hAnsi="Arial" w:cs="Arial"/>
              </w:rPr>
              <w:t>up to £525 million set out in the Ten Point Plan</w:t>
            </w:r>
            <w:r>
              <w:rPr>
                <w:rFonts w:ascii="Arial" w:hAnsi="Arial" w:cs="Arial"/>
              </w:rPr>
              <w:t xml:space="preserve">, including £385 million for an </w:t>
            </w:r>
            <w:r w:rsidRPr="008F303B">
              <w:rPr>
                <w:rFonts w:ascii="Arial" w:hAnsi="Arial" w:cs="Arial"/>
              </w:rPr>
              <w:t>Advanced Nuclear Fund. (Page 40, paragraph 3.34)</w:t>
            </w:r>
          </w:p>
          <w:p w14:paraId="5B807ABA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6AF1148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It is committing £200 </w:t>
            </w:r>
            <w:r>
              <w:rPr>
                <w:rFonts w:ascii="Arial" w:hAnsi="Arial" w:cs="Arial"/>
              </w:rPr>
              <w:t xml:space="preserve">million for Net Zero Innovation Portfolio in 2021/22 to </w:t>
            </w:r>
            <w:r w:rsidRPr="008F303B">
              <w:rPr>
                <w:rFonts w:ascii="Arial" w:hAnsi="Arial" w:cs="Arial"/>
              </w:rPr>
              <w:t>support new decarbonisation solutions an</w:t>
            </w:r>
            <w:r>
              <w:rPr>
                <w:rFonts w:ascii="Arial" w:hAnsi="Arial" w:cs="Arial"/>
              </w:rPr>
              <w:t xml:space="preserve">d bolster emerging technologies </w:t>
            </w:r>
            <w:r w:rsidRPr="008F303B">
              <w:rPr>
                <w:rFonts w:ascii="Arial" w:hAnsi="Arial" w:cs="Arial"/>
              </w:rPr>
              <w:t>such as direct air capture and low carbo</w:t>
            </w:r>
            <w:r>
              <w:rPr>
                <w:rFonts w:ascii="Arial" w:hAnsi="Arial" w:cs="Arial"/>
              </w:rPr>
              <w:t xml:space="preserve">n hydrogen. (Page 41, paragraph </w:t>
            </w:r>
            <w:r w:rsidRPr="008F303B">
              <w:rPr>
                <w:rFonts w:ascii="Arial" w:hAnsi="Arial" w:cs="Arial"/>
              </w:rPr>
              <w:t>3.35)</w:t>
            </w:r>
          </w:p>
          <w:p w14:paraId="3DAE3D0A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60687DF9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SR20 provides over </w:t>
            </w:r>
            <w:r>
              <w:rPr>
                <w:rFonts w:ascii="Arial" w:hAnsi="Arial" w:cs="Arial"/>
              </w:rPr>
              <w:t xml:space="preserve">£280 million in 2021/22 for net zero Research and Development, including an £81 </w:t>
            </w:r>
            <w:r w:rsidRPr="008F303B">
              <w:rPr>
                <w:rFonts w:ascii="Arial" w:hAnsi="Arial" w:cs="Arial"/>
              </w:rPr>
              <w:t>million multi</w:t>
            </w:r>
            <w:r>
              <w:rPr>
                <w:rFonts w:ascii="Arial" w:hAnsi="Arial" w:cs="Arial"/>
              </w:rPr>
              <w:t xml:space="preserve">-year commitment for pioneering </w:t>
            </w:r>
            <w:r w:rsidRPr="008F303B">
              <w:rPr>
                <w:rFonts w:ascii="Arial" w:hAnsi="Arial" w:cs="Arial"/>
              </w:rPr>
              <w:t>hydrogen heating trials. (Page 56, paragraph 5.26)</w:t>
            </w:r>
          </w:p>
          <w:p w14:paraId="23B5B56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0CFC8171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The LGA has been calling for investment in renew</w:t>
            </w:r>
            <w:r>
              <w:rPr>
                <w:rFonts w:ascii="Arial" w:hAnsi="Arial" w:cs="Arial"/>
              </w:rPr>
              <w:t xml:space="preserve">able energy and is pleased </w:t>
            </w:r>
            <w:r w:rsidRPr="008F303B">
              <w:rPr>
                <w:rFonts w:ascii="Arial" w:hAnsi="Arial" w:cs="Arial"/>
              </w:rPr>
              <w:t xml:space="preserve">with the commitment and investment </w:t>
            </w:r>
            <w:r>
              <w:rPr>
                <w:rFonts w:ascii="Arial" w:hAnsi="Arial" w:cs="Arial"/>
              </w:rPr>
              <w:t xml:space="preserve">in low carbon energy. There are </w:t>
            </w:r>
            <w:r w:rsidRPr="008F303B">
              <w:rPr>
                <w:rFonts w:ascii="Arial" w:hAnsi="Arial" w:cs="Arial"/>
              </w:rPr>
              <w:t>significant opportunities in the green growth sec</w:t>
            </w:r>
            <w:r>
              <w:rPr>
                <w:rFonts w:ascii="Arial" w:hAnsi="Arial" w:cs="Arial"/>
              </w:rPr>
              <w:t xml:space="preserve">tor if the approach to delivery </w:t>
            </w:r>
            <w:r w:rsidRPr="008F303B">
              <w:rPr>
                <w:rFonts w:ascii="Arial" w:hAnsi="Arial" w:cs="Arial"/>
              </w:rPr>
              <w:t>is flexible and designed around place.</w:t>
            </w:r>
          </w:p>
          <w:p w14:paraId="4DFE83CC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3813085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Councils want to support the local impleme</w:t>
            </w:r>
            <w:r>
              <w:rPr>
                <w:rFonts w:ascii="Arial" w:hAnsi="Arial" w:cs="Arial"/>
              </w:rPr>
              <w:t xml:space="preserve">ntation of low carbon solutions </w:t>
            </w:r>
            <w:r w:rsidRPr="008F303B">
              <w:rPr>
                <w:rFonts w:ascii="Arial" w:hAnsi="Arial" w:cs="Arial"/>
              </w:rPr>
              <w:t>necessary across every sector, industry and pla</w:t>
            </w:r>
            <w:r>
              <w:rPr>
                <w:rFonts w:ascii="Arial" w:hAnsi="Arial" w:cs="Arial"/>
              </w:rPr>
              <w:t xml:space="preserve">ce and, support the creation of </w:t>
            </w:r>
            <w:r w:rsidRPr="008F303B">
              <w:rPr>
                <w:rFonts w:ascii="Arial" w:hAnsi="Arial" w:cs="Arial"/>
              </w:rPr>
              <w:t xml:space="preserve">local green skills and jobs. Councils want to </w:t>
            </w:r>
            <w:r>
              <w:rPr>
                <w:rFonts w:ascii="Arial" w:hAnsi="Arial" w:cs="Arial"/>
              </w:rPr>
              <w:t xml:space="preserve">play a key role in developing a </w:t>
            </w:r>
            <w:r w:rsidRPr="008F303B">
              <w:rPr>
                <w:rFonts w:ascii="Arial" w:hAnsi="Arial" w:cs="Arial"/>
              </w:rPr>
              <w:t xml:space="preserve">flexible, resilient energy supply that realises the </w:t>
            </w:r>
            <w:r>
              <w:rPr>
                <w:rFonts w:ascii="Arial" w:hAnsi="Arial" w:cs="Arial"/>
              </w:rPr>
              <w:t xml:space="preserve">full economic benefits that are </w:t>
            </w:r>
            <w:r w:rsidRPr="008F303B">
              <w:rPr>
                <w:rFonts w:ascii="Arial" w:hAnsi="Arial" w:cs="Arial"/>
              </w:rPr>
              <w:t>felt across all parts of the country.</w:t>
            </w:r>
          </w:p>
          <w:p w14:paraId="4D33ECA3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5C0A0CCB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Councils are well placed to test transformati</w:t>
            </w:r>
            <w:r>
              <w:rPr>
                <w:rFonts w:ascii="Arial" w:hAnsi="Arial" w:cs="Arial"/>
              </w:rPr>
              <w:t xml:space="preserve">onal solutions and we will work </w:t>
            </w:r>
            <w:r w:rsidRPr="008F303B">
              <w:rPr>
                <w:rFonts w:ascii="Arial" w:hAnsi="Arial" w:cs="Arial"/>
              </w:rPr>
              <w:t>with Government to understand how counci</w:t>
            </w:r>
            <w:r>
              <w:rPr>
                <w:rFonts w:ascii="Arial" w:hAnsi="Arial" w:cs="Arial"/>
              </w:rPr>
              <w:t xml:space="preserve">ls can use funding for research </w:t>
            </w:r>
            <w:r w:rsidRPr="008F303B">
              <w:rPr>
                <w:rFonts w:ascii="Arial" w:hAnsi="Arial" w:cs="Arial"/>
              </w:rPr>
              <w:t>and development to support place-based low carbon action.</w:t>
            </w:r>
          </w:p>
          <w:p w14:paraId="0899B0F3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0B260EA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We will now be working with Government t</w:t>
            </w:r>
            <w:r>
              <w:rPr>
                <w:rFonts w:ascii="Arial" w:hAnsi="Arial" w:cs="Arial"/>
              </w:rPr>
              <w:t xml:space="preserve">o ensure that councils have the </w:t>
            </w:r>
            <w:r w:rsidRPr="008F303B">
              <w:rPr>
                <w:rFonts w:ascii="Arial" w:hAnsi="Arial" w:cs="Arial"/>
              </w:rPr>
              <w:t>tools and powers they need to play</w:t>
            </w:r>
            <w:r>
              <w:rPr>
                <w:rFonts w:ascii="Arial" w:hAnsi="Arial" w:cs="Arial"/>
              </w:rPr>
              <w:t xml:space="preserve"> a lead role in harnessing this </w:t>
            </w:r>
            <w:r w:rsidRPr="008F303B">
              <w:rPr>
                <w:rFonts w:ascii="Arial" w:hAnsi="Arial" w:cs="Arial"/>
              </w:rPr>
              <w:t>investment and supporting a locally led green economic recovery.</w:t>
            </w:r>
          </w:p>
        </w:tc>
      </w:tr>
      <w:tr w:rsidR="001D64CE" w14:paraId="064D4E13" w14:textId="77777777" w:rsidTr="001D64CE">
        <w:tc>
          <w:tcPr>
            <w:tcW w:w="1980" w:type="dxa"/>
          </w:tcPr>
          <w:p w14:paraId="6228CD18" w14:textId="77777777" w:rsidR="001D64CE" w:rsidRPr="008F303B" w:rsidRDefault="001D64CE" w:rsidP="003318A0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New Homes Bonus</w:t>
            </w:r>
          </w:p>
          <w:p w14:paraId="52510ACD" w14:textId="77777777" w:rsidR="001D64CE" w:rsidRDefault="001D64CE" w:rsidP="003318A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A1848B2" w14:textId="77777777" w:rsidR="001D64CE" w:rsidRPr="008F303B" w:rsidRDefault="001D64CE" w:rsidP="003318A0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Government will maintain the exis</w:t>
            </w:r>
            <w:r>
              <w:rPr>
                <w:rFonts w:ascii="Arial" w:hAnsi="Arial" w:cs="Arial"/>
              </w:rPr>
              <w:t xml:space="preserve">ting New Homes Bonus scheme for </w:t>
            </w:r>
            <w:r w:rsidRPr="008F303B">
              <w:rPr>
                <w:rFonts w:ascii="Arial" w:hAnsi="Arial" w:cs="Arial"/>
              </w:rPr>
              <w:t>a further year with no new legacy payments (Page 75, paragraph 6.66)</w:t>
            </w:r>
          </w:p>
          <w:p w14:paraId="60A98F8E" w14:textId="77777777" w:rsidR="001D64CE" w:rsidRDefault="001D64CE" w:rsidP="003318A0">
            <w:pPr>
              <w:rPr>
                <w:rFonts w:ascii="Arial" w:hAnsi="Arial" w:cs="Arial"/>
              </w:rPr>
            </w:pPr>
          </w:p>
          <w:p w14:paraId="63F531F2" w14:textId="77777777" w:rsidR="001D64CE" w:rsidRPr="008F303B" w:rsidRDefault="001D64CE" w:rsidP="003318A0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The Government will consult on reforms </w:t>
            </w:r>
            <w:r>
              <w:rPr>
                <w:rFonts w:ascii="Arial" w:hAnsi="Arial" w:cs="Arial"/>
              </w:rPr>
              <w:t xml:space="preserve">to the New Homes Bonus shortly, </w:t>
            </w:r>
            <w:r w:rsidRPr="008F303B">
              <w:rPr>
                <w:rFonts w:ascii="Arial" w:hAnsi="Arial" w:cs="Arial"/>
              </w:rPr>
              <w:t>with a view to implementing reform in 2022/23. (Page 75, paragraph 6.70)</w:t>
            </w:r>
          </w:p>
          <w:p w14:paraId="5089F850" w14:textId="77777777" w:rsidR="001D64CE" w:rsidRDefault="001D64CE" w:rsidP="003318A0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58080860" w14:textId="77777777" w:rsidR="001D64CE" w:rsidRDefault="001D64CE" w:rsidP="003318A0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New Homes Bonus makes up a consid</w:t>
            </w:r>
            <w:r>
              <w:rPr>
                <w:rFonts w:ascii="Arial" w:hAnsi="Arial" w:cs="Arial"/>
              </w:rPr>
              <w:t xml:space="preserve">erable part of funding for some </w:t>
            </w:r>
            <w:r w:rsidRPr="008F303B">
              <w:rPr>
                <w:rFonts w:ascii="Arial" w:hAnsi="Arial" w:cs="Arial"/>
              </w:rPr>
              <w:t>councils, particularly shire district authorities. The Government nee</w:t>
            </w:r>
            <w:r>
              <w:rPr>
                <w:rFonts w:ascii="Arial" w:hAnsi="Arial" w:cs="Arial"/>
              </w:rPr>
              <w:t xml:space="preserve">ds to </w:t>
            </w:r>
            <w:r w:rsidRPr="008F303B">
              <w:rPr>
                <w:rFonts w:ascii="Arial" w:hAnsi="Arial" w:cs="Arial"/>
              </w:rPr>
              <w:t xml:space="preserve">work closely with councils as part of its </w:t>
            </w:r>
            <w:r>
              <w:rPr>
                <w:rFonts w:ascii="Arial" w:hAnsi="Arial" w:cs="Arial"/>
              </w:rPr>
              <w:t xml:space="preserve">review of housing incentives in </w:t>
            </w:r>
            <w:r w:rsidRPr="008F303B">
              <w:rPr>
                <w:rFonts w:ascii="Arial" w:hAnsi="Arial" w:cs="Arial"/>
              </w:rPr>
              <w:t>order to ensure it helps us deliver</w:t>
            </w:r>
            <w:r>
              <w:rPr>
                <w:rFonts w:ascii="Arial" w:hAnsi="Arial" w:cs="Arial"/>
              </w:rPr>
              <w:t xml:space="preserve"> more homes and works for local </w:t>
            </w:r>
            <w:r w:rsidRPr="008F303B">
              <w:rPr>
                <w:rFonts w:ascii="Arial" w:hAnsi="Arial" w:cs="Arial"/>
              </w:rPr>
              <w:t>government. It is important that sufficient c</w:t>
            </w:r>
            <w:r>
              <w:rPr>
                <w:rFonts w:ascii="Arial" w:hAnsi="Arial" w:cs="Arial"/>
              </w:rPr>
              <w:t xml:space="preserve">larity about the outcome of the </w:t>
            </w:r>
            <w:r w:rsidRPr="008F303B">
              <w:rPr>
                <w:rFonts w:ascii="Arial" w:hAnsi="Arial" w:cs="Arial"/>
              </w:rPr>
              <w:t>review, is provided to councils as soon as</w:t>
            </w:r>
            <w:r>
              <w:rPr>
                <w:rFonts w:ascii="Arial" w:hAnsi="Arial" w:cs="Arial"/>
              </w:rPr>
              <w:t xml:space="preserve"> possible to allow them to plan </w:t>
            </w:r>
            <w:r w:rsidRPr="008F303B">
              <w:rPr>
                <w:rFonts w:ascii="Arial" w:hAnsi="Arial" w:cs="Arial"/>
              </w:rPr>
              <w:t>their 2022/23 budgets and beyond.</w:t>
            </w:r>
            <w:r w:rsidRPr="008F303B">
              <w:rPr>
                <w:rFonts w:ascii="Arial" w:hAnsi="Arial" w:cs="Arial"/>
              </w:rPr>
              <w:cr/>
            </w:r>
          </w:p>
          <w:p w14:paraId="4736399E" w14:textId="77777777" w:rsidR="001D64CE" w:rsidRDefault="001D64CE" w:rsidP="003318A0">
            <w:pPr>
              <w:rPr>
                <w:rFonts w:ascii="Arial" w:hAnsi="Arial" w:cs="Arial"/>
              </w:rPr>
            </w:pPr>
          </w:p>
        </w:tc>
      </w:tr>
      <w:tr w:rsidR="001D64CE" w14:paraId="17457169" w14:textId="77777777" w:rsidTr="001D64CE">
        <w:tc>
          <w:tcPr>
            <w:tcW w:w="1980" w:type="dxa"/>
          </w:tcPr>
          <w:p w14:paraId="5EB8E30D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Electric Vehicle Charging Infrastructure</w:t>
            </w:r>
          </w:p>
          <w:p w14:paraId="75EB53BE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FF8A10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£90 million to fund local electric vehicle (</w:t>
            </w:r>
            <w:r>
              <w:rPr>
                <w:rFonts w:ascii="Arial" w:hAnsi="Arial" w:cs="Arial"/>
              </w:rPr>
              <w:t xml:space="preserve">EV) charging infrastructure to </w:t>
            </w:r>
            <w:r w:rsidRPr="008F303B">
              <w:rPr>
                <w:rFonts w:ascii="Arial" w:hAnsi="Arial" w:cs="Arial"/>
              </w:rPr>
              <w:t>support the roll out of larger on-street cha</w:t>
            </w:r>
            <w:r>
              <w:rPr>
                <w:rFonts w:ascii="Arial" w:hAnsi="Arial" w:cs="Arial"/>
              </w:rPr>
              <w:t xml:space="preserve">rging schemes and rapid hubs in </w:t>
            </w:r>
            <w:r w:rsidRPr="008F303B">
              <w:rPr>
                <w:rFonts w:ascii="Arial" w:hAnsi="Arial" w:cs="Arial"/>
              </w:rPr>
              <w:t>England. (Page 39, paragraph 3.26)</w:t>
            </w:r>
          </w:p>
          <w:p w14:paraId="6047417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28A778F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We welcome the Government’s contin</w:t>
            </w:r>
            <w:r>
              <w:rPr>
                <w:rFonts w:ascii="Arial" w:hAnsi="Arial" w:cs="Arial"/>
              </w:rPr>
              <w:t xml:space="preserve">ued commitment to fund charging </w:t>
            </w:r>
            <w:r w:rsidRPr="008F303B">
              <w:rPr>
                <w:rFonts w:ascii="Arial" w:hAnsi="Arial" w:cs="Arial"/>
              </w:rPr>
              <w:t>infrastructure which is crucial in order to meet our net zero targets.</w:t>
            </w:r>
          </w:p>
          <w:p w14:paraId="3BD7F2BF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66885583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In order to accelerate uptake to meet</w:t>
            </w:r>
            <w:r>
              <w:rPr>
                <w:rFonts w:ascii="Arial" w:hAnsi="Arial" w:cs="Arial"/>
              </w:rPr>
              <w:t xml:space="preserve"> the Government’s new phase out </w:t>
            </w:r>
            <w:r w:rsidRPr="008F303B">
              <w:rPr>
                <w:rFonts w:ascii="Arial" w:hAnsi="Arial" w:cs="Arial"/>
              </w:rPr>
              <w:t>date of petrol and diesel vehicles, we ne</w:t>
            </w:r>
            <w:r>
              <w:rPr>
                <w:rFonts w:ascii="Arial" w:hAnsi="Arial" w:cs="Arial"/>
              </w:rPr>
              <w:t xml:space="preserve">ed a step change in the pace of </w:t>
            </w:r>
            <w:r w:rsidRPr="008F303B">
              <w:rPr>
                <w:rFonts w:ascii="Arial" w:hAnsi="Arial" w:cs="Arial"/>
              </w:rPr>
              <w:t>delivery. We offer to work with Government</w:t>
            </w:r>
            <w:r>
              <w:rPr>
                <w:rFonts w:ascii="Arial" w:hAnsi="Arial" w:cs="Arial"/>
              </w:rPr>
              <w:t xml:space="preserve"> to develop a much clearer </w:t>
            </w:r>
            <w:r>
              <w:rPr>
                <w:rFonts w:ascii="Arial" w:hAnsi="Arial" w:cs="Arial"/>
              </w:rPr>
              <w:lastRenderedPageBreak/>
              <w:t xml:space="preserve">role </w:t>
            </w:r>
            <w:r w:rsidRPr="008F303B">
              <w:rPr>
                <w:rFonts w:ascii="Arial" w:hAnsi="Arial" w:cs="Arial"/>
              </w:rPr>
              <w:t>for councils in delivery and ensure that</w:t>
            </w:r>
            <w:r>
              <w:rPr>
                <w:rFonts w:ascii="Arial" w:hAnsi="Arial" w:cs="Arial"/>
              </w:rPr>
              <w:t xml:space="preserve"> as well as grants for physical </w:t>
            </w:r>
            <w:r w:rsidRPr="008F303B">
              <w:rPr>
                <w:rFonts w:ascii="Arial" w:hAnsi="Arial" w:cs="Arial"/>
              </w:rPr>
              <w:t>infrastructure, support and resources are giv</w:t>
            </w:r>
            <w:r>
              <w:rPr>
                <w:rFonts w:ascii="Arial" w:hAnsi="Arial" w:cs="Arial"/>
              </w:rPr>
              <w:t xml:space="preserve">en to build skills and capacity </w:t>
            </w:r>
            <w:r w:rsidRPr="008F303B">
              <w:rPr>
                <w:rFonts w:ascii="Arial" w:hAnsi="Arial" w:cs="Arial"/>
              </w:rPr>
              <w:t>for local delivery.</w:t>
            </w:r>
          </w:p>
        </w:tc>
      </w:tr>
      <w:tr w:rsidR="001D64CE" w14:paraId="422042DF" w14:textId="77777777" w:rsidTr="001D64CE">
        <w:tc>
          <w:tcPr>
            <w:tcW w:w="1980" w:type="dxa"/>
          </w:tcPr>
          <w:p w14:paraId="5E1C956C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lastRenderedPageBreak/>
              <w:t>Active Travel Infrastructure</w:t>
            </w:r>
          </w:p>
          <w:p w14:paraId="099D26A1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CDFB285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To encourage more active travel, t</w:t>
            </w:r>
            <w:r>
              <w:rPr>
                <w:rFonts w:ascii="Arial" w:hAnsi="Arial" w:cs="Arial"/>
              </w:rPr>
              <w:t xml:space="preserve">he Government has provided £257 </w:t>
            </w:r>
            <w:r w:rsidRPr="008F303B">
              <w:rPr>
                <w:rFonts w:ascii="Arial" w:hAnsi="Arial" w:cs="Arial"/>
              </w:rPr>
              <w:t xml:space="preserve">million for cycling and walking in 2021/22, </w:t>
            </w:r>
            <w:r>
              <w:rPr>
                <w:rFonts w:ascii="Arial" w:hAnsi="Arial" w:cs="Arial"/>
              </w:rPr>
              <w:t xml:space="preserve">part of the Prime Minister’s £2 </w:t>
            </w:r>
            <w:r w:rsidRPr="008F303B">
              <w:rPr>
                <w:rFonts w:ascii="Arial" w:hAnsi="Arial" w:cs="Arial"/>
              </w:rPr>
              <w:t xml:space="preserve">billion commitment to cycling and walking </w:t>
            </w:r>
            <w:r>
              <w:rPr>
                <w:rFonts w:ascii="Arial" w:hAnsi="Arial" w:cs="Arial"/>
              </w:rPr>
              <w:t xml:space="preserve">across the parliament (Page 39, </w:t>
            </w:r>
            <w:r w:rsidRPr="008F303B">
              <w:rPr>
                <w:rFonts w:ascii="Arial" w:hAnsi="Arial" w:cs="Arial"/>
              </w:rPr>
              <w:t>paragraph 3.27)</w:t>
            </w:r>
          </w:p>
          <w:p w14:paraId="5CD095D2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49107CB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The long-term commitment of £2 billion a</w:t>
            </w:r>
            <w:r>
              <w:rPr>
                <w:rFonts w:ascii="Arial" w:hAnsi="Arial" w:cs="Arial"/>
              </w:rPr>
              <w:t xml:space="preserve">cross the Parliament to walking </w:t>
            </w:r>
            <w:r w:rsidRPr="008F303B">
              <w:rPr>
                <w:rFonts w:ascii="Arial" w:hAnsi="Arial" w:cs="Arial"/>
              </w:rPr>
              <w:t>and cycling was a step in the right direct</w:t>
            </w:r>
            <w:r>
              <w:rPr>
                <w:rFonts w:ascii="Arial" w:hAnsi="Arial" w:cs="Arial"/>
              </w:rPr>
              <w:t xml:space="preserve">ion. The £257 million announced </w:t>
            </w:r>
            <w:r w:rsidRPr="008F303B">
              <w:rPr>
                <w:rFonts w:ascii="Arial" w:hAnsi="Arial" w:cs="Arial"/>
              </w:rPr>
              <w:t>earlier this month is a welcome step for</w:t>
            </w:r>
            <w:r>
              <w:rPr>
                <w:rFonts w:ascii="Arial" w:hAnsi="Arial" w:cs="Arial"/>
              </w:rPr>
              <w:t xml:space="preserve"> increasing walking and cycling </w:t>
            </w:r>
            <w:r w:rsidRPr="008F303B">
              <w:rPr>
                <w:rFonts w:ascii="Arial" w:hAnsi="Arial" w:cs="Arial"/>
              </w:rPr>
              <w:t>provision.</w:t>
            </w:r>
          </w:p>
          <w:p w14:paraId="188D7A1C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069240CB" w14:textId="77777777" w:rsidR="001D64CE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Councils need maximum flexibility and certain</w:t>
            </w:r>
            <w:r>
              <w:rPr>
                <w:rFonts w:ascii="Arial" w:hAnsi="Arial" w:cs="Arial"/>
              </w:rPr>
              <w:t xml:space="preserve">ty in order to ensure that this </w:t>
            </w:r>
            <w:r w:rsidRPr="008F303B">
              <w:rPr>
                <w:rFonts w:ascii="Arial" w:hAnsi="Arial" w:cs="Arial"/>
              </w:rPr>
              <w:t>money is spent quickly and effectivel</w:t>
            </w:r>
            <w:r>
              <w:rPr>
                <w:rFonts w:ascii="Arial" w:hAnsi="Arial" w:cs="Arial"/>
              </w:rPr>
              <w:t xml:space="preserve">y and to support engagement and </w:t>
            </w:r>
            <w:r w:rsidRPr="008F303B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>sultation with local residents.</w:t>
            </w:r>
          </w:p>
          <w:p w14:paraId="33CC5D33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</w:tr>
      <w:tr w:rsidR="001D64CE" w14:paraId="55CE551E" w14:textId="77777777" w:rsidTr="001D64CE">
        <w:tc>
          <w:tcPr>
            <w:tcW w:w="1980" w:type="dxa"/>
          </w:tcPr>
          <w:p w14:paraId="6AB23A94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Warmer homes and buildings</w:t>
            </w:r>
          </w:p>
          <w:p w14:paraId="527E2A3D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D274445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SR20 alloca</w:t>
            </w:r>
            <w:r>
              <w:rPr>
                <w:rFonts w:ascii="Arial" w:hAnsi="Arial" w:cs="Arial"/>
              </w:rPr>
              <w:t xml:space="preserve">tes £475 million to make public </w:t>
            </w:r>
            <w:r w:rsidRPr="008F303B">
              <w:rPr>
                <w:rFonts w:ascii="Arial" w:hAnsi="Arial" w:cs="Arial"/>
              </w:rPr>
              <w:t>bui</w:t>
            </w:r>
            <w:r>
              <w:rPr>
                <w:rFonts w:ascii="Arial" w:hAnsi="Arial" w:cs="Arial"/>
              </w:rPr>
              <w:t xml:space="preserve">ldings greener, £150 million to </w:t>
            </w:r>
            <w:r w:rsidRPr="008F303B">
              <w:rPr>
                <w:rFonts w:ascii="Arial" w:hAnsi="Arial" w:cs="Arial"/>
              </w:rPr>
              <w:t xml:space="preserve">help some of the poorest homes become more </w:t>
            </w:r>
            <w:r>
              <w:rPr>
                <w:rFonts w:ascii="Arial" w:hAnsi="Arial" w:cs="Arial"/>
              </w:rPr>
              <w:t xml:space="preserve">energy efficient and cheaper to </w:t>
            </w:r>
            <w:r w:rsidRPr="008F303B">
              <w:rPr>
                <w:rFonts w:ascii="Arial" w:hAnsi="Arial" w:cs="Arial"/>
              </w:rPr>
              <w:t>heat with low-carbon energy, and a further</w:t>
            </w:r>
            <w:r>
              <w:rPr>
                <w:rFonts w:ascii="Arial" w:hAnsi="Arial" w:cs="Arial"/>
              </w:rPr>
              <w:t xml:space="preserve"> £60 million to retrofit social </w:t>
            </w:r>
            <w:r w:rsidRPr="008F303B">
              <w:rPr>
                <w:rFonts w:ascii="Arial" w:hAnsi="Arial" w:cs="Arial"/>
              </w:rPr>
              <w:t>housing. It also extends the popular G</w:t>
            </w:r>
            <w:r>
              <w:rPr>
                <w:rFonts w:ascii="Arial" w:hAnsi="Arial" w:cs="Arial"/>
              </w:rPr>
              <w:t xml:space="preserve">reen Homes Grant voucher scheme </w:t>
            </w:r>
            <w:r w:rsidRPr="008F303B">
              <w:rPr>
                <w:rFonts w:ascii="Arial" w:hAnsi="Arial" w:cs="Arial"/>
              </w:rPr>
              <w:t>with £320 million of funding in 2021/22. The Government is committed to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>spending £3 billion on building decarbonisation, and will review this allocation</w:t>
            </w:r>
            <w:r>
              <w:rPr>
                <w:rFonts w:ascii="Arial" w:hAnsi="Arial" w:cs="Arial"/>
              </w:rPr>
              <w:t xml:space="preserve"> </w:t>
            </w:r>
            <w:r w:rsidRPr="008F303B">
              <w:rPr>
                <w:rFonts w:ascii="Arial" w:hAnsi="Arial" w:cs="Arial"/>
              </w:rPr>
              <w:t>in the spring, together with how it can best deli</w:t>
            </w:r>
            <w:r>
              <w:rPr>
                <w:rFonts w:ascii="Arial" w:hAnsi="Arial" w:cs="Arial"/>
              </w:rPr>
              <w:t xml:space="preserve">ver this agenda over the course </w:t>
            </w:r>
            <w:r w:rsidRPr="008F303B">
              <w:rPr>
                <w:rFonts w:ascii="Arial" w:hAnsi="Arial" w:cs="Arial"/>
              </w:rPr>
              <w:t>of this parliament. (Page 41, paragraph 3.38)</w:t>
            </w:r>
          </w:p>
          <w:p w14:paraId="7672EA4C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319360A5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SR20 also conf</w:t>
            </w:r>
            <w:r>
              <w:rPr>
                <w:rFonts w:ascii="Arial" w:hAnsi="Arial" w:cs="Arial"/>
              </w:rPr>
              <w:t xml:space="preserve">irms £122 million in 2021/22 to support creation of clean heat </w:t>
            </w:r>
            <w:r w:rsidRPr="008F303B">
              <w:rPr>
                <w:rFonts w:ascii="Arial" w:hAnsi="Arial" w:cs="Arial"/>
              </w:rPr>
              <w:t>networks. This, together with the measures to be se</w:t>
            </w:r>
            <w:r>
              <w:rPr>
                <w:rFonts w:ascii="Arial" w:hAnsi="Arial" w:cs="Arial"/>
              </w:rPr>
              <w:t xml:space="preserve">t out in the Government’s forthcoming Heat and Buildings </w:t>
            </w:r>
            <w:r w:rsidRPr="008F303B">
              <w:rPr>
                <w:rFonts w:ascii="Arial" w:hAnsi="Arial" w:cs="Arial"/>
              </w:rPr>
              <w:t>Strategy, will hel</w:t>
            </w:r>
            <w:r>
              <w:rPr>
                <w:rFonts w:ascii="Arial" w:hAnsi="Arial" w:cs="Arial"/>
              </w:rPr>
              <w:t xml:space="preserve">p meet the target of installing </w:t>
            </w:r>
            <w:r w:rsidRPr="008F303B">
              <w:rPr>
                <w:rFonts w:ascii="Arial" w:hAnsi="Arial" w:cs="Arial"/>
              </w:rPr>
              <w:t xml:space="preserve">600,000 heat </w:t>
            </w:r>
            <w:r>
              <w:rPr>
                <w:rFonts w:ascii="Arial" w:hAnsi="Arial" w:cs="Arial"/>
              </w:rPr>
              <w:t xml:space="preserve">pumps by 2028, and scale up the other low carbon heating and </w:t>
            </w:r>
            <w:r w:rsidRPr="008F303B">
              <w:rPr>
                <w:rFonts w:ascii="Arial" w:hAnsi="Arial" w:cs="Arial"/>
              </w:rPr>
              <w:t>energy efficiency measures necessary to make buildings fit for net zero. (P</w:t>
            </w:r>
            <w:r>
              <w:rPr>
                <w:rFonts w:ascii="Arial" w:hAnsi="Arial" w:cs="Arial"/>
              </w:rPr>
              <w:t xml:space="preserve">age </w:t>
            </w:r>
            <w:r w:rsidRPr="008F303B">
              <w:rPr>
                <w:rFonts w:ascii="Arial" w:hAnsi="Arial" w:cs="Arial"/>
              </w:rPr>
              <w:t>41, paragraph 3.39)</w:t>
            </w:r>
          </w:p>
          <w:p w14:paraId="7DEF574E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</w:tcPr>
          <w:p w14:paraId="61F54278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 xml:space="preserve">We support investment to allow councils to </w:t>
            </w:r>
            <w:r>
              <w:rPr>
                <w:rFonts w:ascii="Arial" w:hAnsi="Arial" w:cs="Arial"/>
              </w:rPr>
              <w:t xml:space="preserve">help Government achieve its aim </w:t>
            </w:r>
            <w:r w:rsidRPr="008F303B">
              <w:rPr>
                <w:rFonts w:ascii="Arial" w:hAnsi="Arial" w:cs="Arial"/>
              </w:rPr>
              <w:t>for the UK to become a net zero carbon econ</w:t>
            </w:r>
            <w:r>
              <w:rPr>
                <w:rFonts w:ascii="Arial" w:hAnsi="Arial" w:cs="Arial"/>
              </w:rPr>
              <w:t xml:space="preserve">omy in 30 years’ time. Councils </w:t>
            </w:r>
            <w:r w:rsidRPr="008F303B">
              <w:rPr>
                <w:rFonts w:ascii="Arial" w:hAnsi="Arial" w:cs="Arial"/>
              </w:rPr>
              <w:t>await further details to understand how t</w:t>
            </w:r>
            <w:r>
              <w:rPr>
                <w:rFonts w:ascii="Arial" w:hAnsi="Arial" w:cs="Arial"/>
              </w:rPr>
              <w:t xml:space="preserve">o access the funding for public </w:t>
            </w:r>
            <w:r w:rsidRPr="008F303B">
              <w:rPr>
                <w:rFonts w:ascii="Arial" w:hAnsi="Arial" w:cs="Arial"/>
              </w:rPr>
              <w:t>buildings.</w:t>
            </w:r>
          </w:p>
          <w:p w14:paraId="1903EE9B" w14:textId="77777777" w:rsidR="001D64CE" w:rsidRDefault="001D64CE" w:rsidP="001D64CE">
            <w:pPr>
              <w:rPr>
                <w:rFonts w:ascii="Arial" w:hAnsi="Arial" w:cs="Arial"/>
              </w:rPr>
            </w:pPr>
          </w:p>
          <w:p w14:paraId="46E57132" w14:textId="77777777" w:rsidR="001D64CE" w:rsidRPr="008F303B" w:rsidRDefault="001D64CE" w:rsidP="001D64CE">
            <w:pPr>
              <w:rPr>
                <w:rFonts w:ascii="Arial" w:hAnsi="Arial" w:cs="Arial"/>
              </w:rPr>
            </w:pPr>
            <w:r w:rsidRPr="008F303B">
              <w:rPr>
                <w:rFonts w:ascii="Arial" w:hAnsi="Arial" w:cs="Arial"/>
              </w:rPr>
              <w:t>It is positive that the Government is investing a s</w:t>
            </w:r>
            <w:r>
              <w:rPr>
                <w:rFonts w:ascii="Arial" w:hAnsi="Arial" w:cs="Arial"/>
              </w:rPr>
              <w:t xml:space="preserve">hift to greener, more efficient </w:t>
            </w:r>
            <w:r w:rsidRPr="008F303B">
              <w:rPr>
                <w:rFonts w:ascii="Arial" w:hAnsi="Arial" w:cs="Arial"/>
              </w:rPr>
              <w:t>buildings and housing. The Government should</w:t>
            </w:r>
            <w:r>
              <w:rPr>
                <w:rFonts w:ascii="Arial" w:hAnsi="Arial" w:cs="Arial"/>
              </w:rPr>
              <w:t xml:space="preserve"> work with councils to urgently </w:t>
            </w:r>
            <w:r w:rsidRPr="008F303B">
              <w:rPr>
                <w:rFonts w:ascii="Arial" w:hAnsi="Arial" w:cs="Arial"/>
              </w:rPr>
              <w:t>bring forward its commitment for a £3.8</w:t>
            </w:r>
            <w:r>
              <w:rPr>
                <w:rFonts w:ascii="Arial" w:hAnsi="Arial" w:cs="Arial"/>
              </w:rPr>
              <w:t xml:space="preserve"> billion capital Social Housing </w:t>
            </w:r>
            <w:r w:rsidRPr="008F303B">
              <w:rPr>
                <w:rFonts w:ascii="Arial" w:hAnsi="Arial" w:cs="Arial"/>
              </w:rPr>
              <w:t>Decarbonisation Fund. This would provide a nati</w:t>
            </w:r>
            <w:r>
              <w:rPr>
                <w:rFonts w:ascii="Arial" w:hAnsi="Arial" w:cs="Arial"/>
              </w:rPr>
              <w:t xml:space="preserve">onal stimulus to kick start the </w:t>
            </w:r>
            <w:r w:rsidRPr="008F303B">
              <w:rPr>
                <w:rFonts w:ascii="Arial" w:hAnsi="Arial" w:cs="Arial"/>
              </w:rPr>
              <w:t>deep energy retrofit of all homes by investing in</w:t>
            </w:r>
            <w:r>
              <w:rPr>
                <w:rFonts w:ascii="Arial" w:hAnsi="Arial" w:cs="Arial"/>
              </w:rPr>
              <w:t xml:space="preserve"> an energy revolution in social </w:t>
            </w:r>
            <w:r w:rsidRPr="008F303B">
              <w:rPr>
                <w:rFonts w:ascii="Arial" w:hAnsi="Arial" w:cs="Arial"/>
              </w:rPr>
              <w:t>housing.</w:t>
            </w:r>
          </w:p>
          <w:p w14:paraId="6B34708A" w14:textId="77777777" w:rsidR="001D64CE" w:rsidRPr="008F303B" w:rsidRDefault="001D64CE" w:rsidP="001D64CE">
            <w:pPr>
              <w:rPr>
                <w:rFonts w:ascii="Arial" w:hAnsi="Arial" w:cs="Arial"/>
              </w:rPr>
            </w:pPr>
          </w:p>
        </w:tc>
      </w:tr>
    </w:tbl>
    <w:p w14:paraId="67A44AD2" w14:textId="77777777" w:rsidR="008F303B" w:rsidRPr="008F303B" w:rsidRDefault="008F303B" w:rsidP="008F303B">
      <w:pPr>
        <w:spacing w:after="0" w:line="240" w:lineRule="auto"/>
        <w:rPr>
          <w:rFonts w:ascii="Arial" w:hAnsi="Arial" w:cs="Arial"/>
        </w:rPr>
      </w:pPr>
    </w:p>
    <w:sectPr w:rsidR="008F303B" w:rsidRPr="008F303B" w:rsidSect="008F3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232"/>
    <w:multiLevelType w:val="hybridMultilevel"/>
    <w:tmpl w:val="819A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C7E"/>
    <w:multiLevelType w:val="hybridMultilevel"/>
    <w:tmpl w:val="CA0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CBF"/>
    <w:multiLevelType w:val="hybridMultilevel"/>
    <w:tmpl w:val="E230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3B"/>
    <w:rsid w:val="001257D7"/>
    <w:rsid w:val="00133EEA"/>
    <w:rsid w:val="001D64CE"/>
    <w:rsid w:val="00471F09"/>
    <w:rsid w:val="004C3BCC"/>
    <w:rsid w:val="00575798"/>
    <w:rsid w:val="00641B38"/>
    <w:rsid w:val="007C2954"/>
    <w:rsid w:val="008F303B"/>
    <w:rsid w:val="00A24B15"/>
    <w:rsid w:val="00AB388C"/>
    <w:rsid w:val="00B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7287"/>
  <w15:chartTrackingRefBased/>
  <w15:docId w15:val="{CC89D971-4535-4BAB-A3A4-6D43954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7F10FB583C44CA864614603FC20BB" ma:contentTypeVersion="13" ma:contentTypeDescription="Create a new document." ma:contentTypeScope="" ma:versionID="a3cf1cebc1a0e1b5509bc59dc3ec0304">
  <xsd:schema xmlns:xsd="http://www.w3.org/2001/XMLSchema" xmlns:xs="http://www.w3.org/2001/XMLSchema" xmlns:p="http://schemas.microsoft.com/office/2006/metadata/properties" xmlns:ns3="4e351fea-38bb-4909-8c45-0b9cc27b82f2" xmlns:ns4="cbff1f03-a9ff-435b-9217-a77f6af56157" targetNamespace="http://schemas.microsoft.com/office/2006/metadata/properties" ma:root="true" ma:fieldsID="8c5d306736260b44cc3842595f996970" ns3:_="" ns4:_="">
    <xsd:import namespace="4e351fea-38bb-4909-8c45-0b9cc27b82f2"/>
    <xsd:import namespace="cbff1f03-a9ff-435b-9217-a77f6af56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1fea-38bb-4909-8c45-0b9cc27b8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1f03-a9ff-435b-9217-a77f6af56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56631-2F9D-4C36-BBA1-F3D44467B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51fea-38bb-4909-8c45-0b9cc27b82f2"/>
    <ds:schemaRef ds:uri="cbff1f03-a9ff-435b-9217-a77f6af56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6F2F0-C72E-4BF0-9E61-FA6F039C5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CE1A-1238-41A0-9822-5AD4D070250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351fea-38bb-4909-8c45-0b9cc27b82f2"/>
    <ds:schemaRef ds:uri="cbff1f03-a9ff-435b-9217-a77f6af5615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3897</Words>
  <Characters>22215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26060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Luke</dc:creator>
  <cp:keywords/>
  <dc:description/>
  <cp:lastModifiedBy>Alastair Pollock</cp:lastModifiedBy>
  <cp:revision>2</cp:revision>
  <dcterms:created xsi:type="dcterms:W3CDTF">2020-12-22T12:07:00Z</dcterms:created>
  <dcterms:modified xsi:type="dcterms:W3CDTF">2020-12-22T12:07:00Z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0x010100A417F10FB583C44CA864614603FC20BB</vt:lpwstr>
  </property>
</Properties>
</file>